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BD8" w:rsidRPr="00FC3968" w:rsidRDefault="00EC1D44" w:rsidP="0020014E">
      <w:pPr>
        <w:pStyle w:val="NoSpacing"/>
        <w:rPr>
          <w:rFonts w:ascii="Times New Roman" w:hAnsi="Times New Roman" w:cs="Times New Roman"/>
          <w:sz w:val="24"/>
          <w:szCs w:val="24"/>
        </w:rPr>
      </w:pPr>
      <w:bookmarkStart w:id="0" w:name="_GoBack"/>
      <w:r w:rsidRPr="00FC3968">
        <w:rPr>
          <w:rFonts w:ascii="Times New Roman" w:hAnsi="Times New Roman" w:cs="Times New Roman"/>
          <w:sz w:val="24"/>
          <w:szCs w:val="24"/>
        </w:rPr>
        <w:t>Student’s Name</w:t>
      </w:r>
    </w:p>
    <w:p w:rsidR="00EC1D44" w:rsidRPr="00FC3968" w:rsidRDefault="00EC1D44" w:rsidP="00E24BD8">
      <w:pPr>
        <w:spacing w:after="0" w:line="480" w:lineRule="auto"/>
        <w:rPr>
          <w:rFonts w:ascii="Times New Roman" w:hAnsi="Times New Roman" w:cs="Times New Roman"/>
          <w:sz w:val="24"/>
          <w:szCs w:val="24"/>
        </w:rPr>
      </w:pPr>
      <w:r w:rsidRPr="00FC3968">
        <w:rPr>
          <w:rFonts w:ascii="Times New Roman" w:hAnsi="Times New Roman" w:cs="Times New Roman"/>
          <w:sz w:val="24"/>
          <w:szCs w:val="24"/>
        </w:rPr>
        <w:t>Professor’s Name</w:t>
      </w:r>
    </w:p>
    <w:p w:rsidR="00E24BD8" w:rsidRPr="00FC3968" w:rsidRDefault="00E24BD8" w:rsidP="00E24BD8">
      <w:pPr>
        <w:spacing w:after="0" w:line="480" w:lineRule="auto"/>
        <w:rPr>
          <w:rFonts w:ascii="Times New Roman" w:hAnsi="Times New Roman" w:cs="Times New Roman"/>
          <w:sz w:val="24"/>
          <w:szCs w:val="24"/>
        </w:rPr>
      </w:pPr>
      <w:r w:rsidRPr="00FC3968">
        <w:rPr>
          <w:rFonts w:ascii="Times New Roman" w:hAnsi="Times New Roman" w:cs="Times New Roman"/>
          <w:sz w:val="24"/>
          <w:szCs w:val="24"/>
        </w:rPr>
        <w:t>Course</w:t>
      </w:r>
    </w:p>
    <w:p w:rsidR="00E24BD8" w:rsidRPr="00FC3968" w:rsidRDefault="00EC1D44" w:rsidP="00E24BD8">
      <w:pPr>
        <w:spacing w:after="0" w:line="480" w:lineRule="auto"/>
        <w:rPr>
          <w:rFonts w:ascii="Times New Roman" w:hAnsi="Times New Roman" w:cs="Times New Roman"/>
          <w:sz w:val="24"/>
          <w:szCs w:val="24"/>
        </w:rPr>
      </w:pPr>
      <w:r w:rsidRPr="00FC3968">
        <w:rPr>
          <w:rFonts w:ascii="Times New Roman" w:hAnsi="Times New Roman" w:cs="Times New Roman"/>
          <w:sz w:val="24"/>
          <w:szCs w:val="24"/>
        </w:rPr>
        <w:t>Date</w:t>
      </w:r>
      <w:r w:rsidR="00E24BD8" w:rsidRPr="00FC3968">
        <w:rPr>
          <w:rFonts w:ascii="Times New Roman" w:hAnsi="Times New Roman" w:cs="Times New Roman"/>
          <w:sz w:val="24"/>
          <w:szCs w:val="24"/>
        </w:rPr>
        <w:t xml:space="preserve"> of Submission </w:t>
      </w:r>
    </w:p>
    <w:p w:rsidR="00787A65" w:rsidRPr="00FC3968" w:rsidRDefault="00481567" w:rsidP="00787A65">
      <w:pPr>
        <w:spacing w:after="0" w:line="480" w:lineRule="auto"/>
        <w:jc w:val="center"/>
        <w:rPr>
          <w:rFonts w:ascii="Times New Roman" w:hAnsi="Times New Roman" w:cs="Times New Roman"/>
          <w:sz w:val="24"/>
          <w:szCs w:val="24"/>
        </w:rPr>
      </w:pPr>
      <w:r w:rsidRPr="00FC3968">
        <w:rPr>
          <w:rFonts w:ascii="Times New Roman" w:hAnsi="Times New Roman" w:cs="Times New Roman"/>
          <w:sz w:val="24"/>
          <w:szCs w:val="24"/>
        </w:rPr>
        <w:t xml:space="preserve">Hall’s </w:t>
      </w:r>
      <w:r w:rsidR="008C56A7" w:rsidRPr="00FC3968">
        <w:rPr>
          <w:rFonts w:ascii="Times New Roman" w:hAnsi="Times New Roman" w:cs="Times New Roman"/>
          <w:sz w:val="24"/>
          <w:szCs w:val="24"/>
        </w:rPr>
        <w:t xml:space="preserve">Cultural Theory: Race and Racism </w:t>
      </w:r>
    </w:p>
    <w:p w:rsidR="00ED1581" w:rsidRPr="00FC3968" w:rsidRDefault="00D041B8" w:rsidP="001B7E35">
      <w:pPr>
        <w:tabs>
          <w:tab w:val="center" w:pos="4680"/>
        </w:tabs>
        <w:spacing w:after="0" w:line="480" w:lineRule="auto"/>
        <w:rPr>
          <w:rFonts w:ascii="Times New Roman" w:hAnsi="Times New Roman" w:cs="Times New Roman"/>
          <w:b/>
          <w:sz w:val="24"/>
          <w:szCs w:val="24"/>
        </w:rPr>
      </w:pPr>
      <w:r w:rsidRPr="00FC3968">
        <w:rPr>
          <w:rFonts w:ascii="Times New Roman" w:hAnsi="Times New Roman" w:cs="Times New Roman"/>
          <w:b/>
          <w:sz w:val="24"/>
          <w:szCs w:val="24"/>
        </w:rPr>
        <w:t xml:space="preserve">Introduction </w:t>
      </w:r>
      <w:r w:rsidR="001B7E35" w:rsidRPr="00FC3968">
        <w:rPr>
          <w:rFonts w:ascii="Times New Roman" w:hAnsi="Times New Roman" w:cs="Times New Roman"/>
          <w:b/>
          <w:sz w:val="24"/>
          <w:szCs w:val="24"/>
        </w:rPr>
        <w:tab/>
      </w:r>
    </w:p>
    <w:p w:rsidR="00353934" w:rsidRPr="00FC3968" w:rsidRDefault="0076455C" w:rsidP="001A382C">
      <w:pPr>
        <w:spacing w:after="0" w:line="480" w:lineRule="auto"/>
        <w:ind w:firstLine="720"/>
        <w:rPr>
          <w:rFonts w:ascii="Times New Roman" w:hAnsi="Times New Roman" w:cs="Times New Roman"/>
          <w:sz w:val="24"/>
          <w:szCs w:val="24"/>
        </w:rPr>
      </w:pPr>
      <w:r w:rsidRPr="00FC3968">
        <w:rPr>
          <w:rFonts w:ascii="Times New Roman" w:hAnsi="Times New Roman" w:cs="Times New Roman"/>
          <w:sz w:val="24"/>
          <w:szCs w:val="24"/>
        </w:rPr>
        <w:t>In his widely studied and critiqued theory of culture, Stuart Hall’s nonconformist understandings and insights into cultural identity challenges any inquisitive society members to embark on deconstructing and reconstructing who they think and believe they are. In particular, Hall ensures that his works on the sensitive topics of race and class remain inseparable with the way he approach cultural studies. Hall placed much emphasis on radical contextualism as witnessed in his study and conceptions of race and racism in what has been described as the context of historical specificity (</w:t>
      </w:r>
      <w:r w:rsidR="0077178B" w:rsidRPr="00FC3968">
        <w:rPr>
          <w:rFonts w:ascii="Times New Roman" w:hAnsi="Times New Roman" w:cs="Times New Roman"/>
          <w:sz w:val="24"/>
          <w:szCs w:val="24"/>
        </w:rPr>
        <w:t>Winter 368</w:t>
      </w:r>
      <w:r w:rsidR="00461FB0" w:rsidRPr="00FC3968">
        <w:rPr>
          <w:rFonts w:ascii="Times New Roman" w:hAnsi="Times New Roman" w:cs="Times New Roman"/>
          <w:sz w:val="24"/>
          <w:szCs w:val="24"/>
        </w:rPr>
        <w:t xml:space="preserve">). </w:t>
      </w:r>
      <w:r w:rsidR="00F4001D" w:rsidRPr="00FC3968">
        <w:rPr>
          <w:rFonts w:ascii="Times New Roman" w:hAnsi="Times New Roman" w:cs="Times New Roman"/>
          <w:sz w:val="24"/>
          <w:szCs w:val="24"/>
        </w:rPr>
        <w:t xml:space="preserve">Hall’s studies revolved around the ordinariness of what constitutes cultural practices, including how these </w:t>
      </w:r>
      <w:r w:rsidR="00461FB0" w:rsidRPr="00FC3968">
        <w:rPr>
          <w:rFonts w:ascii="Times New Roman" w:hAnsi="Times New Roman" w:cs="Times New Roman"/>
          <w:sz w:val="24"/>
          <w:szCs w:val="24"/>
        </w:rPr>
        <w:t>elements of culture were shaped and defined by the complex and constantly changing configurations of socioeconomic and political formation. In other words, Hall adopted and promoted the idea that the concept of race and racism evolve</w:t>
      </w:r>
      <w:r w:rsidR="00F0392E" w:rsidRPr="00FC3968">
        <w:rPr>
          <w:rFonts w:ascii="Times New Roman" w:hAnsi="Times New Roman" w:cs="Times New Roman"/>
          <w:sz w:val="24"/>
          <w:szCs w:val="24"/>
        </w:rPr>
        <w:t xml:space="preserve"> (Rizvi 264)</w:t>
      </w:r>
      <w:r w:rsidR="004D1BBE" w:rsidRPr="00FC3968">
        <w:rPr>
          <w:rFonts w:ascii="Times New Roman" w:hAnsi="Times New Roman" w:cs="Times New Roman"/>
          <w:sz w:val="24"/>
          <w:szCs w:val="24"/>
        </w:rPr>
        <w:t xml:space="preserve">. </w:t>
      </w:r>
      <w:r w:rsidR="00461FB0" w:rsidRPr="00FC3968">
        <w:rPr>
          <w:rFonts w:ascii="Times New Roman" w:hAnsi="Times New Roman" w:cs="Times New Roman"/>
          <w:sz w:val="24"/>
          <w:szCs w:val="24"/>
        </w:rPr>
        <w:t>Given several identities commingled to define Hall’s life, he utilizes his cultural theory to debunk traditional perspectives of race and racism, arguing that cultural identity undergoes constant t</w:t>
      </w:r>
      <w:r w:rsidR="00DE7088" w:rsidRPr="00FC3968">
        <w:rPr>
          <w:rFonts w:ascii="Times New Roman" w:hAnsi="Times New Roman" w:cs="Times New Roman"/>
          <w:sz w:val="24"/>
          <w:szCs w:val="24"/>
        </w:rPr>
        <w:t xml:space="preserve">ransformation in a way that transcends </w:t>
      </w:r>
      <w:r w:rsidR="00461FB0" w:rsidRPr="00FC3968">
        <w:rPr>
          <w:rFonts w:ascii="Times New Roman" w:hAnsi="Times New Roman" w:cs="Times New Roman"/>
          <w:sz w:val="24"/>
          <w:szCs w:val="24"/>
        </w:rPr>
        <w:t xml:space="preserve">time and space. </w:t>
      </w:r>
      <w:r w:rsidR="00353934" w:rsidRPr="00FC3968">
        <w:rPr>
          <w:rFonts w:ascii="Times New Roman" w:hAnsi="Times New Roman" w:cs="Times New Roman"/>
          <w:sz w:val="24"/>
          <w:szCs w:val="24"/>
          <w:shd w:val="clear" w:color="auto" w:fill="FFFFFF"/>
        </w:rPr>
        <w:t xml:space="preserve"> </w:t>
      </w:r>
    </w:p>
    <w:p w:rsidR="005F39CA" w:rsidRPr="00FC3968" w:rsidRDefault="00084795" w:rsidP="001E59AE">
      <w:pPr>
        <w:spacing w:after="0" w:line="480" w:lineRule="auto"/>
        <w:rPr>
          <w:rFonts w:ascii="Times New Roman" w:hAnsi="Times New Roman" w:cs="Times New Roman"/>
          <w:b/>
          <w:sz w:val="24"/>
          <w:szCs w:val="24"/>
          <w:shd w:val="clear" w:color="auto" w:fill="FFFFFF"/>
        </w:rPr>
      </w:pPr>
      <w:r w:rsidRPr="00FC3968">
        <w:rPr>
          <w:rFonts w:ascii="Times New Roman" w:hAnsi="Times New Roman" w:cs="Times New Roman"/>
          <w:b/>
          <w:sz w:val="24"/>
          <w:szCs w:val="24"/>
          <w:shd w:val="clear" w:color="auto" w:fill="FFFFFF"/>
        </w:rPr>
        <w:t xml:space="preserve">Race and </w:t>
      </w:r>
      <w:r w:rsidR="005F39CA" w:rsidRPr="00FC3968">
        <w:rPr>
          <w:rFonts w:ascii="Times New Roman" w:hAnsi="Times New Roman" w:cs="Times New Roman"/>
          <w:b/>
          <w:sz w:val="24"/>
          <w:szCs w:val="24"/>
          <w:shd w:val="clear" w:color="auto" w:fill="FFFFFF"/>
        </w:rPr>
        <w:t>Racism</w:t>
      </w:r>
    </w:p>
    <w:p w:rsidR="00650AC3" w:rsidRPr="00FC3968" w:rsidRDefault="00182281" w:rsidP="00926200">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The various writings by Hall, including the famous </w:t>
      </w:r>
      <w:r w:rsidRPr="00FC3968">
        <w:rPr>
          <w:rFonts w:ascii="Times New Roman" w:hAnsi="Times New Roman" w:cs="Times New Roman"/>
          <w:i/>
          <w:sz w:val="24"/>
          <w:szCs w:val="24"/>
          <w:shd w:val="clear" w:color="auto" w:fill="FFFFFF"/>
        </w:rPr>
        <w:t>Policing the Crisis</w:t>
      </w:r>
      <w:r w:rsidRPr="00FC3968">
        <w:rPr>
          <w:rFonts w:ascii="Times New Roman" w:hAnsi="Times New Roman" w:cs="Times New Roman"/>
          <w:sz w:val="24"/>
          <w:szCs w:val="24"/>
          <w:shd w:val="clear" w:color="auto" w:fill="FFFFFF"/>
        </w:rPr>
        <w:t xml:space="preserve">, have helped scholars and readers to discern the shifting logics that have so far characterized racism, specifically the sociologist’s insistence that race and racism can only be understood through conjunctural analysis. In particular, a </w:t>
      </w:r>
      <w:r w:rsidR="0020014E" w:rsidRPr="00FC3968">
        <w:rPr>
          <w:rFonts w:ascii="Times New Roman" w:hAnsi="Times New Roman" w:cs="Times New Roman"/>
          <w:sz w:val="24"/>
          <w:szCs w:val="24"/>
          <w:shd w:val="clear" w:color="auto" w:fill="FFFFFF"/>
        </w:rPr>
        <w:t>conjectural</w:t>
      </w:r>
      <w:r w:rsidRPr="00FC3968">
        <w:rPr>
          <w:rFonts w:ascii="Times New Roman" w:hAnsi="Times New Roman" w:cs="Times New Roman"/>
          <w:sz w:val="24"/>
          <w:szCs w:val="24"/>
          <w:shd w:val="clear" w:color="auto" w:fill="FFFFFF"/>
        </w:rPr>
        <w:t xml:space="preserve"> analysis allows the investigator to assess the </w:t>
      </w:r>
      <w:r w:rsidRPr="00FC3968">
        <w:rPr>
          <w:rFonts w:ascii="Times New Roman" w:hAnsi="Times New Roman" w:cs="Times New Roman"/>
          <w:sz w:val="24"/>
          <w:szCs w:val="24"/>
          <w:shd w:val="clear" w:color="auto" w:fill="FFFFFF"/>
        </w:rPr>
        <w:lastRenderedPageBreak/>
        <w:t xml:space="preserve">already-contested </w:t>
      </w:r>
      <w:r w:rsidR="00242F52" w:rsidRPr="00FC3968">
        <w:rPr>
          <w:rFonts w:ascii="Times New Roman" w:hAnsi="Times New Roman" w:cs="Times New Roman"/>
          <w:sz w:val="24"/>
          <w:szCs w:val="24"/>
          <w:shd w:val="clear" w:color="auto" w:fill="FFFFFF"/>
        </w:rPr>
        <w:t>political formations, as well as historical processes</w:t>
      </w:r>
      <w:r w:rsidR="00926200" w:rsidRPr="00FC3968">
        <w:rPr>
          <w:rFonts w:ascii="Times New Roman" w:hAnsi="Times New Roman" w:cs="Times New Roman"/>
          <w:sz w:val="24"/>
          <w:szCs w:val="24"/>
          <w:shd w:val="clear" w:color="auto" w:fill="FFFFFF"/>
        </w:rPr>
        <w:t xml:space="preserve"> (</w:t>
      </w:r>
      <w:r w:rsidR="009B4129" w:rsidRPr="00FC3968">
        <w:rPr>
          <w:rFonts w:ascii="Times New Roman" w:hAnsi="Times New Roman" w:cs="Times New Roman"/>
          <w:sz w:val="24"/>
          <w:szCs w:val="24"/>
          <w:shd w:val="clear" w:color="auto" w:fill="FFFFFF"/>
        </w:rPr>
        <w:t>Rizvi 264</w:t>
      </w:r>
      <w:r w:rsidR="00926200" w:rsidRPr="00FC3968">
        <w:rPr>
          <w:rFonts w:ascii="Times New Roman" w:hAnsi="Times New Roman" w:cs="Times New Roman"/>
          <w:sz w:val="24"/>
          <w:szCs w:val="24"/>
          <w:shd w:val="clear" w:color="auto" w:fill="FFFFFF"/>
        </w:rPr>
        <w:t>)</w:t>
      </w:r>
      <w:r w:rsidR="00242F52" w:rsidRPr="00FC3968">
        <w:rPr>
          <w:rFonts w:ascii="Times New Roman" w:hAnsi="Times New Roman" w:cs="Times New Roman"/>
          <w:sz w:val="24"/>
          <w:szCs w:val="24"/>
          <w:shd w:val="clear" w:color="auto" w:fill="FFFFFF"/>
        </w:rPr>
        <w:t>.</w:t>
      </w:r>
      <w:r w:rsidR="00D14AC4" w:rsidRPr="00FC3968">
        <w:rPr>
          <w:rFonts w:ascii="Times New Roman" w:hAnsi="Times New Roman" w:cs="Times New Roman"/>
          <w:sz w:val="24"/>
          <w:szCs w:val="24"/>
          <w:shd w:val="clear" w:color="auto" w:fill="FFFFFF"/>
        </w:rPr>
        <w:t xml:space="preserve"> Hall sought to break away from the conventional approach to understanding race to a more progressive framework that would allow individuals to confront and experience racism in explicit forms. In essence, explicit manifestations of racism suits Hall’s focus on radical contextualism, which,</w:t>
      </w:r>
      <w:r w:rsidR="00E56B3E" w:rsidRPr="00FC3968">
        <w:rPr>
          <w:rFonts w:ascii="Times New Roman" w:hAnsi="Times New Roman" w:cs="Times New Roman"/>
          <w:sz w:val="24"/>
          <w:szCs w:val="24"/>
          <w:shd w:val="clear" w:color="auto" w:fill="FFFFFF"/>
        </w:rPr>
        <w:t xml:space="preserve"> in turn, forces the people to think more critically and seriously about the configurations, reasons for or origins, as well as social consequences of racis</w:t>
      </w:r>
      <w:r w:rsidR="00650AC3" w:rsidRPr="00FC3968">
        <w:rPr>
          <w:rFonts w:ascii="Times New Roman" w:hAnsi="Times New Roman" w:cs="Times New Roman"/>
          <w:sz w:val="24"/>
          <w:szCs w:val="24"/>
          <w:shd w:val="clear" w:color="auto" w:fill="FFFFFF"/>
        </w:rPr>
        <w:t>m</w:t>
      </w:r>
      <w:r w:rsidR="00E56B3E" w:rsidRPr="00FC3968">
        <w:rPr>
          <w:rFonts w:ascii="Times New Roman" w:hAnsi="Times New Roman" w:cs="Times New Roman"/>
          <w:sz w:val="24"/>
          <w:szCs w:val="24"/>
          <w:shd w:val="clear" w:color="auto" w:fill="FFFFFF"/>
        </w:rPr>
        <w:t xml:space="preserve">. </w:t>
      </w:r>
    </w:p>
    <w:p w:rsidR="00114F91" w:rsidRPr="00FC3968" w:rsidRDefault="00CA2C43" w:rsidP="00926200">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During Hall’s time, popular racism theories and related viewpoints were founded on the empiricist traditions or context of social psychology, perpetuating a confined view of racism. Specifically, racism was regarded as an expression of stereotypes and prejudice, which a given group of individuals in society harbored towards people they considered to be culturally inferior, </w:t>
      </w:r>
      <w:r w:rsidR="00382592" w:rsidRPr="00FC3968">
        <w:rPr>
          <w:rFonts w:ascii="Times New Roman" w:hAnsi="Times New Roman" w:cs="Times New Roman"/>
          <w:sz w:val="24"/>
          <w:szCs w:val="24"/>
          <w:shd w:val="clear" w:color="auto" w:fill="FFFFFF"/>
        </w:rPr>
        <w:t>backward, weak, and different</w:t>
      </w:r>
      <w:r w:rsidR="000616BC" w:rsidRPr="00FC3968">
        <w:rPr>
          <w:rFonts w:ascii="Times New Roman" w:hAnsi="Times New Roman" w:cs="Times New Roman"/>
          <w:sz w:val="24"/>
          <w:szCs w:val="24"/>
          <w:shd w:val="clear" w:color="auto" w:fill="FFFFFF"/>
        </w:rPr>
        <w:t xml:space="preserve"> (Alexander </w:t>
      </w:r>
      <w:r w:rsidR="00745F7F" w:rsidRPr="00FC3968">
        <w:rPr>
          <w:rFonts w:ascii="Times New Roman" w:hAnsi="Times New Roman" w:cs="Times New Roman"/>
          <w:sz w:val="24"/>
          <w:szCs w:val="24"/>
          <w:shd w:val="clear" w:color="auto" w:fill="FFFFFF"/>
        </w:rPr>
        <w:t>463</w:t>
      </w:r>
      <w:r w:rsidR="000616BC" w:rsidRPr="00FC3968">
        <w:rPr>
          <w:rFonts w:ascii="Times New Roman" w:hAnsi="Times New Roman" w:cs="Times New Roman"/>
          <w:sz w:val="24"/>
          <w:szCs w:val="24"/>
          <w:shd w:val="clear" w:color="auto" w:fill="FFFFFF"/>
        </w:rPr>
        <w:t>)</w:t>
      </w:r>
      <w:r w:rsidR="00382592" w:rsidRPr="00FC3968">
        <w:rPr>
          <w:rFonts w:ascii="Times New Roman" w:hAnsi="Times New Roman" w:cs="Times New Roman"/>
          <w:sz w:val="24"/>
          <w:szCs w:val="24"/>
          <w:shd w:val="clear" w:color="auto" w:fill="FFFFFF"/>
        </w:rPr>
        <w:t xml:space="preserve">. </w:t>
      </w:r>
      <w:r w:rsidR="006913B4" w:rsidRPr="00FC3968">
        <w:rPr>
          <w:rFonts w:ascii="Times New Roman" w:hAnsi="Times New Roman" w:cs="Times New Roman"/>
          <w:sz w:val="24"/>
          <w:szCs w:val="24"/>
          <w:shd w:val="clear" w:color="auto" w:fill="FFFFFF"/>
        </w:rPr>
        <w:t xml:space="preserve">While Hall acknowledged and appreciated the many elements of credibility and truth in a number of these theoretical </w:t>
      </w:r>
      <w:r w:rsidR="007D44CD" w:rsidRPr="00FC3968">
        <w:rPr>
          <w:rFonts w:ascii="Times New Roman" w:hAnsi="Times New Roman" w:cs="Times New Roman"/>
          <w:sz w:val="24"/>
          <w:szCs w:val="24"/>
          <w:shd w:val="clear" w:color="auto" w:fill="FFFFFF"/>
        </w:rPr>
        <w:t>frameworks</w:t>
      </w:r>
      <w:r w:rsidR="006913B4" w:rsidRPr="00FC3968">
        <w:rPr>
          <w:rFonts w:ascii="Times New Roman" w:hAnsi="Times New Roman" w:cs="Times New Roman"/>
          <w:sz w:val="24"/>
          <w:szCs w:val="24"/>
          <w:shd w:val="clear" w:color="auto" w:fill="FFFFFF"/>
        </w:rPr>
        <w:t xml:space="preserve">, he </w:t>
      </w:r>
      <w:r w:rsidR="00342200" w:rsidRPr="00FC3968">
        <w:rPr>
          <w:rFonts w:ascii="Times New Roman" w:hAnsi="Times New Roman" w:cs="Times New Roman"/>
          <w:sz w:val="24"/>
          <w:szCs w:val="24"/>
          <w:shd w:val="clear" w:color="auto" w:fill="FFFFFF"/>
        </w:rPr>
        <w:t xml:space="preserve">recognized their inadequacies and incapability to account for the complex and multifaceted racial formation. In his article “Stuart and Diasporic Thinking,” Rizvi </w:t>
      </w:r>
      <w:r w:rsidR="00126229" w:rsidRPr="00FC3968">
        <w:rPr>
          <w:rFonts w:ascii="Times New Roman" w:hAnsi="Times New Roman" w:cs="Times New Roman"/>
          <w:sz w:val="24"/>
          <w:szCs w:val="24"/>
          <w:shd w:val="clear" w:color="auto" w:fill="FFFFFF"/>
        </w:rPr>
        <w:t>reiterates Hall’s position because the type of racism that he encountered in Jamaican and British societies featured wide-ranging complexities, which required comprehensive theorization, descriptions, and analyses</w:t>
      </w:r>
      <w:r w:rsidR="00C71229" w:rsidRPr="00FC3968">
        <w:rPr>
          <w:rFonts w:ascii="Times New Roman" w:hAnsi="Times New Roman" w:cs="Times New Roman"/>
          <w:sz w:val="24"/>
          <w:szCs w:val="24"/>
          <w:shd w:val="clear" w:color="auto" w:fill="FFFFFF"/>
        </w:rPr>
        <w:t xml:space="preserve"> (264, 265)</w:t>
      </w:r>
      <w:r w:rsidR="00126229" w:rsidRPr="00FC3968">
        <w:rPr>
          <w:rFonts w:ascii="Times New Roman" w:hAnsi="Times New Roman" w:cs="Times New Roman"/>
          <w:sz w:val="24"/>
          <w:szCs w:val="24"/>
          <w:shd w:val="clear" w:color="auto" w:fill="FFFFFF"/>
        </w:rPr>
        <w:t>.</w:t>
      </w:r>
      <w:r w:rsidR="00C71229" w:rsidRPr="00FC3968">
        <w:rPr>
          <w:rFonts w:ascii="Times New Roman" w:hAnsi="Times New Roman" w:cs="Times New Roman"/>
          <w:sz w:val="24"/>
          <w:szCs w:val="24"/>
          <w:shd w:val="clear" w:color="auto" w:fill="FFFFFF"/>
        </w:rPr>
        <w:t xml:space="preserve"> The author admits that, through Hall’s article, he developed a different worldview of race and racism because Hall emerged as a cultural theorist whose works confronted and addressed the diff</w:t>
      </w:r>
      <w:r w:rsidR="004D0B25" w:rsidRPr="00FC3968">
        <w:rPr>
          <w:rFonts w:ascii="Times New Roman" w:hAnsi="Times New Roman" w:cs="Times New Roman"/>
          <w:sz w:val="24"/>
          <w:szCs w:val="24"/>
          <w:shd w:val="clear" w:color="auto" w:fill="FFFFFF"/>
        </w:rPr>
        <w:t>icult-to-handle issues of race.</w:t>
      </w:r>
    </w:p>
    <w:p w:rsidR="004D0B25" w:rsidRPr="00FC3968" w:rsidRDefault="004D0B25" w:rsidP="00926200">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Hall’s astute approach to theoretical analysis creates one of the widely accessible and best understood logics and conceptions of race and racism today. In particular, he opposed dogmatic expressions of race, insisting that racism and its manifestations in society do not have any essential form, but rather undergoes continuous change, modification, reconstruction, </w:t>
      </w:r>
      <w:r w:rsidRPr="00FC3968">
        <w:rPr>
          <w:rFonts w:ascii="Times New Roman" w:hAnsi="Times New Roman" w:cs="Times New Roman"/>
          <w:sz w:val="24"/>
          <w:szCs w:val="24"/>
          <w:shd w:val="clear" w:color="auto" w:fill="FFFFFF"/>
        </w:rPr>
        <w:lastRenderedPageBreak/>
        <w:t>interruption, and being challenged by players in the social, economic, and political spheres of life (</w:t>
      </w:r>
      <w:r w:rsidR="003C5EB5" w:rsidRPr="00FC3968">
        <w:rPr>
          <w:rFonts w:ascii="Times New Roman" w:hAnsi="Times New Roman" w:cs="Times New Roman"/>
          <w:sz w:val="24"/>
          <w:szCs w:val="24"/>
          <w:shd w:val="clear" w:color="auto" w:fill="FFFFFF"/>
        </w:rPr>
        <w:t>Alexander 466</w:t>
      </w:r>
      <w:r w:rsidRPr="00FC3968">
        <w:rPr>
          <w:rFonts w:ascii="Times New Roman" w:hAnsi="Times New Roman" w:cs="Times New Roman"/>
          <w:sz w:val="24"/>
          <w:szCs w:val="24"/>
          <w:shd w:val="clear" w:color="auto" w:fill="FFFFFF"/>
        </w:rPr>
        <w:t>). In this respect, it is clear that Hall prioritized challenging people to understand that actual everyday practices, as well as other activities, in which individual members of society participate are responsible for the conception, development, and promotion and maintenance of racism.</w:t>
      </w:r>
    </w:p>
    <w:p w:rsidR="00DF46B9" w:rsidRPr="00FC3968" w:rsidRDefault="00E85BE9" w:rsidP="006703AF">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Although Hall did not deny the existence of some general features or characteristics to racism at the global stage, his contention with the traditional theories of race and racism revolved around their failure to acknowledge </w:t>
      </w:r>
      <w:r w:rsidR="00C20840" w:rsidRPr="00FC3968">
        <w:rPr>
          <w:rFonts w:ascii="Times New Roman" w:hAnsi="Times New Roman" w:cs="Times New Roman"/>
          <w:sz w:val="24"/>
          <w:szCs w:val="24"/>
          <w:shd w:val="clear" w:color="auto" w:fill="FFFFFF"/>
        </w:rPr>
        <w:t xml:space="preserve">the processes that modify each of the general traits. </w:t>
      </w:r>
      <w:r w:rsidR="00235F7E" w:rsidRPr="00FC3968">
        <w:rPr>
          <w:rFonts w:ascii="Times New Roman" w:hAnsi="Times New Roman" w:cs="Times New Roman"/>
          <w:sz w:val="24"/>
          <w:szCs w:val="24"/>
          <w:shd w:val="clear" w:color="auto" w:fill="FFFFFF"/>
        </w:rPr>
        <w:t>To Hall, it was and remains prudent for cultural theorists to recognize how racism is not a fixed ideology, but an idea is subject to historical specificity. In other words, this explains why Hall insisted on exploring “racisms” as opposed to racism alone, substantiating his position by explaining how contexts in which a given form of racism became active could challenge and reconstruct it (</w:t>
      </w:r>
      <w:r w:rsidR="00613C16" w:rsidRPr="00FC3968">
        <w:rPr>
          <w:rFonts w:ascii="Times New Roman" w:hAnsi="Times New Roman" w:cs="Times New Roman"/>
          <w:sz w:val="24"/>
          <w:szCs w:val="24"/>
          <w:shd w:val="clear" w:color="auto" w:fill="FFFFFF"/>
        </w:rPr>
        <w:t>Balibar 15</w:t>
      </w:r>
      <w:r w:rsidR="00235F7E" w:rsidRPr="00FC3968">
        <w:rPr>
          <w:rFonts w:ascii="Times New Roman" w:hAnsi="Times New Roman" w:cs="Times New Roman"/>
          <w:sz w:val="24"/>
          <w:szCs w:val="24"/>
          <w:shd w:val="clear" w:color="auto" w:fill="FFFFFF"/>
        </w:rPr>
        <w:t xml:space="preserve">). </w:t>
      </w:r>
      <w:r w:rsidR="000B15C8" w:rsidRPr="00FC3968">
        <w:rPr>
          <w:rFonts w:ascii="Times New Roman" w:hAnsi="Times New Roman" w:cs="Times New Roman"/>
          <w:sz w:val="24"/>
          <w:szCs w:val="24"/>
          <w:shd w:val="clear" w:color="auto" w:fill="FFFFFF"/>
        </w:rPr>
        <w:t xml:space="preserve">In his attempt to implore his audience and the general public, Hall </w:t>
      </w:r>
      <w:r w:rsidR="00107A07" w:rsidRPr="00FC3968">
        <w:rPr>
          <w:rFonts w:ascii="Times New Roman" w:hAnsi="Times New Roman" w:cs="Times New Roman"/>
          <w:sz w:val="24"/>
          <w:szCs w:val="24"/>
          <w:shd w:val="clear" w:color="auto" w:fill="FFFFFF"/>
        </w:rPr>
        <w:t>spent considerable amount of his time and significant portion of his career insisting on looking racism holistically, not in general.</w:t>
      </w:r>
      <w:r w:rsidR="004634FB" w:rsidRPr="00FC3968">
        <w:rPr>
          <w:rFonts w:ascii="Times New Roman" w:hAnsi="Times New Roman" w:cs="Times New Roman"/>
          <w:sz w:val="24"/>
          <w:szCs w:val="24"/>
          <w:shd w:val="clear" w:color="auto" w:fill="FFFFFF"/>
        </w:rPr>
        <w:t xml:space="preserve"> Hall asserted that ideology plays a central role in the construction of racist meaning (</w:t>
      </w:r>
      <w:r w:rsidR="007F66BE" w:rsidRPr="00FC3968">
        <w:rPr>
          <w:rFonts w:ascii="Times New Roman" w:hAnsi="Times New Roman" w:cs="Times New Roman"/>
          <w:sz w:val="24"/>
          <w:szCs w:val="24"/>
          <w:shd w:val="clear" w:color="auto" w:fill="FFFFFF"/>
        </w:rPr>
        <w:t>Harman 119</w:t>
      </w:r>
      <w:r w:rsidR="004634FB" w:rsidRPr="00FC3968">
        <w:rPr>
          <w:rFonts w:ascii="Times New Roman" w:hAnsi="Times New Roman" w:cs="Times New Roman"/>
          <w:sz w:val="24"/>
          <w:szCs w:val="24"/>
          <w:shd w:val="clear" w:color="auto" w:fill="FFFFFF"/>
        </w:rPr>
        <w:t xml:space="preserve">). </w:t>
      </w:r>
      <w:r w:rsidR="00107A07" w:rsidRPr="00FC3968">
        <w:rPr>
          <w:rFonts w:ascii="Times New Roman" w:hAnsi="Times New Roman" w:cs="Times New Roman"/>
          <w:sz w:val="24"/>
          <w:szCs w:val="24"/>
          <w:shd w:val="clear" w:color="auto" w:fill="FFFFFF"/>
        </w:rPr>
        <w:t xml:space="preserve">Ultimately and as stated earlier, Hall achieved this by introducing the concept of “racisms,” which he believed </w:t>
      </w:r>
      <w:r w:rsidR="00F4216A" w:rsidRPr="00FC3968">
        <w:rPr>
          <w:rFonts w:ascii="Times New Roman" w:hAnsi="Times New Roman" w:cs="Times New Roman"/>
          <w:sz w:val="24"/>
          <w:szCs w:val="24"/>
          <w:shd w:val="clear" w:color="auto" w:fill="FFFFFF"/>
        </w:rPr>
        <w:t>would allow people to explore racism based off its particular formation and manifestation in actual practice</w:t>
      </w:r>
      <w:r w:rsidR="007F66BE" w:rsidRPr="00FC3968">
        <w:rPr>
          <w:rFonts w:ascii="Times New Roman" w:hAnsi="Times New Roman" w:cs="Times New Roman"/>
          <w:sz w:val="24"/>
          <w:szCs w:val="24"/>
          <w:shd w:val="clear" w:color="auto" w:fill="FFFFFF"/>
        </w:rPr>
        <w:t>s</w:t>
      </w:r>
      <w:r w:rsidR="00DF46B9" w:rsidRPr="00FC3968">
        <w:rPr>
          <w:rFonts w:ascii="Times New Roman" w:hAnsi="Times New Roman" w:cs="Times New Roman"/>
          <w:sz w:val="24"/>
          <w:szCs w:val="24"/>
          <w:shd w:val="clear" w:color="auto" w:fill="FFFFFF"/>
        </w:rPr>
        <w:t>, as well as in specific sites.</w:t>
      </w:r>
    </w:p>
    <w:p w:rsidR="00AC49CF" w:rsidRPr="00FC3968" w:rsidRDefault="001F47FA" w:rsidP="00FC6684">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Hall followed in the footsteps of Antonio Gramci, a celebrated </w:t>
      </w:r>
      <w:r w:rsidR="00964E8A" w:rsidRPr="00FC3968">
        <w:rPr>
          <w:rFonts w:ascii="Times New Roman" w:hAnsi="Times New Roman" w:cs="Times New Roman"/>
          <w:sz w:val="24"/>
          <w:szCs w:val="24"/>
          <w:shd w:val="clear" w:color="auto" w:fill="FFFFFF"/>
        </w:rPr>
        <w:t xml:space="preserve">Italia Marxist philosopher. </w:t>
      </w:r>
      <w:r w:rsidR="003672C7" w:rsidRPr="00FC3968">
        <w:rPr>
          <w:rFonts w:ascii="Times New Roman" w:hAnsi="Times New Roman" w:cs="Times New Roman"/>
          <w:sz w:val="24"/>
          <w:szCs w:val="24"/>
          <w:shd w:val="clear" w:color="auto" w:fill="FFFFFF"/>
        </w:rPr>
        <w:t xml:space="preserve">Adopting and incorporating Gramci’s philosophical viewpoint into his works on race and racism, Hall </w:t>
      </w:r>
      <w:r w:rsidR="001D0718" w:rsidRPr="00FC3968">
        <w:rPr>
          <w:rFonts w:ascii="Times New Roman" w:hAnsi="Times New Roman" w:cs="Times New Roman"/>
          <w:sz w:val="24"/>
          <w:szCs w:val="24"/>
          <w:shd w:val="clear" w:color="auto" w:fill="FFFFFF"/>
        </w:rPr>
        <w:t>corroborated that ideology is responsible for the organization of the everyday activities (</w:t>
      </w:r>
      <w:r w:rsidR="00246F16" w:rsidRPr="00FC3968">
        <w:rPr>
          <w:rFonts w:ascii="Times New Roman" w:hAnsi="Times New Roman" w:cs="Times New Roman"/>
          <w:sz w:val="24"/>
          <w:szCs w:val="24"/>
          <w:shd w:val="clear" w:color="auto" w:fill="FFFFFF"/>
        </w:rPr>
        <w:t>Rizvi 268</w:t>
      </w:r>
      <w:r w:rsidR="001D0718" w:rsidRPr="00FC3968">
        <w:rPr>
          <w:rFonts w:ascii="Times New Roman" w:hAnsi="Times New Roman" w:cs="Times New Roman"/>
          <w:sz w:val="24"/>
          <w:szCs w:val="24"/>
          <w:shd w:val="clear" w:color="auto" w:fill="FFFFFF"/>
        </w:rPr>
        <w:t xml:space="preserve">). Most importantly, he argued that the people’s engagement in these events present the opportunity to think or reflect about their options, </w:t>
      </w:r>
      <w:r w:rsidR="00385DE9" w:rsidRPr="00FC3968">
        <w:rPr>
          <w:rFonts w:ascii="Times New Roman" w:hAnsi="Times New Roman" w:cs="Times New Roman"/>
          <w:sz w:val="24"/>
          <w:szCs w:val="24"/>
          <w:shd w:val="clear" w:color="auto" w:fill="FFFFFF"/>
        </w:rPr>
        <w:t xml:space="preserve">conjecture what involves their sense of </w:t>
      </w:r>
      <w:r w:rsidR="00385DE9" w:rsidRPr="00FC3968">
        <w:rPr>
          <w:rFonts w:ascii="Times New Roman" w:hAnsi="Times New Roman" w:cs="Times New Roman"/>
          <w:sz w:val="24"/>
          <w:szCs w:val="24"/>
          <w:shd w:val="clear" w:color="auto" w:fill="FFFFFF"/>
        </w:rPr>
        <w:lastRenderedPageBreak/>
        <w:t xml:space="preserve">challenges and struggle, and explain their present predicaments. According to Gramsci, the various ideologies that shape society are organic in nature because each ideology is embedded in the society’s </w:t>
      </w:r>
      <w:r w:rsidR="008B6CC2" w:rsidRPr="00FC3968">
        <w:rPr>
          <w:rFonts w:ascii="Times New Roman" w:hAnsi="Times New Roman" w:cs="Times New Roman"/>
          <w:sz w:val="24"/>
          <w:szCs w:val="24"/>
          <w:shd w:val="clear" w:color="auto" w:fill="FFFFFF"/>
        </w:rPr>
        <w:t xml:space="preserve">or people’s </w:t>
      </w:r>
      <w:r w:rsidR="00385DE9" w:rsidRPr="00FC3968">
        <w:rPr>
          <w:rFonts w:ascii="Times New Roman" w:hAnsi="Times New Roman" w:cs="Times New Roman"/>
          <w:sz w:val="24"/>
          <w:szCs w:val="24"/>
          <w:shd w:val="clear" w:color="auto" w:fill="FFFFFF"/>
        </w:rPr>
        <w:t>common sense (</w:t>
      </w:r>
      <w:r w:rsidR="00336A3D" w:rsidRPr="00FC3968">
        <w:rPr>
          <w:rFonts w:ascii="Times New Roman" w:hAnsi="Times New Roman" w:cs="Times New Roman"/>
          <w:sz w:val="24"/>
          <w:szCs w:val="24"/>
          <w:shd w:val="clear" w:color="auto" w:fill="FFFFFF"/>
        </w:rPr>
        <w:t>Winter 370</w:t>
      </w:r>
      <w:r w:rsidR="00385DE9" w:rsidRPr="00FC3968">
        <w:rPr>
          <w:rFonts w:ascii="Times New Roman" w:hAnsi="Times New Roman" w:cs="Times New Roman"/>
          <w:sz w:val="24"/>
          <w:szCs w:val="24"/>
          <w:shd w:val="clear" w:color="auto" w:fill="FFFFFF"/>
        </w:rPr>
        <w:t xml:space="preserve">). </w:t>
      </w:r>
      <w:r w:rsidR="008B6CC2" w:rsidRPr="00FC3968">
        <w:rPr>
          <w:rFonts w:ascii="Times New Roman" w:hAnsi="Times New Roman" w:cs="Times New Roman"/>
          <w:sz w:val="24"/>
          <w:szCs w:val="24"/>
          <w:shd w:val="clear" w:color="auto" w:fill="FFFFFF"/>
        </w:rPr>
        <w:t xml:space="preserve">However, as people engaged with the world and found new opportunities to forge new ways, these ideologies underwent gradual and dramatic changes. This explains why Hall described the establishment of ideologies as often contradictory, disjointed, fragmented, </w:t>
      </w:r>
      <w:r w:rsidR="00323BA9" w:rsidRPr="00FC3968">
        <w:rPr>
          <w:rFonts w:ascii="Times New Roman" w:hAnsi="Times New Roman" w:cs="Times New Roman"/>
          <w:sz w:val="24"/>
          <w:szCs w:val="24"/>
          <w:shd w:val="clear" w:color="auto" w:fill="FFFFFF"/>
        </w:rPr>
        <w:t xml:space="preserve">unstable, and episodic. </w:t>
      </w:r>
      <w:r w:rsidR="006F252E" w:rsidRPr="00FC3968">
        <w:rPr>
          <w:rFonts w:ascii="Times New Roman" w:hAnsi="Times New Roman" w:cs="Times New Roman"/>
          <w:sz w:val="24"/>
          <w:szCs w:val="24"/>
          <w:shd w:val="clear" w:color="auto" w:fill="FFFFFF"/>
        </w:rPr>
        <w:t xml:space="preserve">Concisely, Hall </w:t>
      </w:r>
      <w:r w:rsidR="00F442EB" w:rsidRPr="00FC3968">
        <w:rPr>
          <w:rFonts w:ascii="Times New Roman" w:hAnsi="Times New Roman" w:cs="Times New Roman"/>
          <w:sz w:val="24"/>
          <w:szCs w:val="24"/>
          <w:shd w:val="clear" w:color="auto" w:fill="FFFFFF"/>
        </w:rPr>
        <w:t>justified his rejection of racism as one of the “pre-given and unified ideological subjects” because it is subject to change due to political, social, and economic practic</w:t>
      </w:r>
      <w:r w:rsidR="00FC6684" w:rsidRPr="00FC3968">
        <w:rPr>
          <w:rFonts w:ascii="Times New Roman" w:hAnsi="Times New Roman" w:cs="Times New Roman"/>
          <w:sz w:val="24"/>
          <w:szCs w:val="24"/>
          <w:shd w:val="clear" w:color="auto" w:fill="FFFFFF"/>
        </w:rPr>
        <w:t>es.</w:t>
      </w:r>
    </w:p>
    <w:p w:rsidR="0031781B" w:rsidRPr="00FC3968" w:rsidRDefault="00FC6684" w:rsidP="00555840">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Hall’s insights into cultural theory helps with explaining why, at any given historical settings or junctures, racism manifests in particular popular ideological forms. </w:t>
      </w:r>
      <w:r w:rsidR="00116BE0" w:rsidRPr="00FC3968">
        <w:rPr>
          <w:rFonts w:ascii="Times New Roman" w:hAnsi="Times New Roman" w:cs="Times New Roman"/>
          <w:sz w:val="24"/>
          <w:szCs w:val="24"/>
          <w:shd w:val="clear" w:color="auto" w:fill="FFFFFF"/>
        </w:rPr>
        <w:t>R</w:t>
      </w:r>
      <w:r w:rsidRPr="00FC3968">
        <w:rPr>
          <w:rFonts w:ascii="Times New Roman" w:hAnsi="Times New Roman" w:cs="Times New Roman"/>
          <w:sz w:val="24"/>
          <w:szCs w:val="24"/>
          <w:shd w:val="clear" w:color="auto" w:fill="FFFFFF"/>
        </w:rPr>
        <w:t xml:space="preserve">acism, in Hall’s view, </w:t>
      </w:r>
      <w:r w:rsidR="00606162" w:rsidRPr="00FC3968">
        <w:rPr>
          <w:rFonts w:ascii="Times New Roman" w:hAnsi="Times New Roman" w:cs="Times New Roman"/>
          <w:sz w:val="24"/>
          <w:szCs w:val="24"/>
          <w:shd w:val="clear" w:color="auto" w:fill="FFFFFF"/>
        </w:rPr>
        <w:t>works as a kind or type of collective thinking about how people relate in society</w:t>
      </w:r>
      <w:r w:rsidR="00DC6C06" w:rsidRPr="00FC3968">
        <w:rPr>
          <w:rFonts w:ascii="Times New Roman" w:hAnsi="Times New Roman" w:cs="Times New Roman"/>
          <w:sz w:val="24"/>
          <w:szCs w:val="24"/>
          <w:shd w:val="clear" w:color="auto" w:fill="FFFFFF"/>
        </w:rPr>
        <w:t xml:space="preserve"> (</w:t>
      </w:r>
      <w:r w:rsidR="00336A3D" w:rsidRPr="00FC3968">
        <w:rPr>
          <w:rFonts w:ascii="Times New Roman" w:hAnsi="Times New Roman" w:cs="Times New Roman"/>
          <w:sz w:val="24"/>
          <w:szCs w:val="24"/>
          <w:shd w:val="clear" w:color="auto" w:fill="FFFFFF"/>
        </w:rPr>
        <w:t>Rizvi 267</w:t>
      </w:r>
      <w:r w:rsidR="00DC6C06" w:rsidRPr="00FC3968">
        <w:rPr>
          <w:rFonts w:ascii="Times New Roman" w:hAnsi="Times New Roman" w:cs="Times New Roman"/>
          <w:sz w:val="24"/>
          <w:szCs w:val="24"/>
          <w:shd w:val="clear" w:color="auto" w:fill="FFFFFF"/>
        </w:rPr>
        <w:t>)</w:t>
      </w:r>
      <w:r w:rsidR="00606162" w:rsidRPr="00FC3968">
        <w:rPr>
          <w:rFonts w:ascii="Times New Roman" w:hAnsi="Times New Roman" w:cs="Times New Roman"/>
          <w:sz w:val="24"/>
          <w:szCs w:val="24"/>
          <w:shd w:val="clear" w:color="auto" w:fill="FFFFFF"/>
        </w:rPr>
        <w:t>. Like any other ideological practices, Hall firmly believe that racism was historically constituted</w:t>
      </w:r>
      <w:r w:rsidR="00A870B0" w:rsidRPr="00FC3968">
        <w:rPr>
          <w:rFonts w:ascii="Times New Roman" w:hAnsi="Times New Roman" w:cs="Times New Roman"/>
          <w:sz w:val="24"/>
          <w:szCs w:val="24"/>
          <w:shd w:val="clear" w:color="auto" w:fill="FFFFFF"/>
        </w:rPr>
        <w:t>. Given the historical origin of racism, it</w:t>
      </w:r>
      <w:r w:rsidR="00606162" w:rsidRPr="00FC3968">
        <w:rPr>
          <w:rFonts w:ascii="Times New Roman" w:hAnsi="Times New Roman" w:cs="Times New Roman"/>
          <w:sz w:val="24"/>
          <w:szCs w:val="24"/>
          <w:shd w:val="clear" w:color="auto" w:fill="FFFFFF"/>
        </w:rPr>
        <w:t xml:space="preserve"> plays a leading role in describing the various ways through which society members engage </w:t>
      </w:r>
      <w:r w:rsidR="00A870B0" w:rsidRPr="00FC3968">
        <w:rPr>
          <w:rFonts w:ascii="Times New Roman" w:hAnsi="Times New Roman" w:cs="Times New Roman"/>
          <w:sz w:val="24"/>
          <w:szCs w:val="24"/>
          <w:shd w:val="clear" w:color="auto" w:fill="FFFFFF"/>
        </w:rPr>
        <w:t>w</w:t>
      </w:r>
      <w:r w:rsidR="003F56F7" w:rsidRPr="00FC3968">
        <w:rPr>
          <w:rFonts w:ascii="Times New Roman" w:hAnsi="Times New Roman" w:cs="Times New Roman"/>
          <w:sz w:val="24"/>
          <w:szCs w:val="24"/>
          <w:shd w:val="clear" w:color="auto" w:fill="FFFFFF"/>
        </w:rPr>
        <w:t xml:space="preserve">ith one another and people </w:t>
      </w:r>
      <w:r w:rsidR="00A870B0" w:rsidRPr="00FC3968">
        <w:rPr>
          <w:rFonts w:ascii="Times New Roman" w:hAnsi="Times New Roman" w:cs="Times New Roman"/>
          <w:sz w:val="24"/>
          <w:szCs w:val="24"/>
          <w:shd w:val="clear" w:color="auto" w:fill="FFFFFF"/>
        </w:rPr>
        <w:t xml:space="preserve">deemed to be different from them. </w:t>
      </w:r>
      <w:r w:rsidR="003F56F7" w:rsidRPr="00FC3968">
        <w:rPr>
          <w:rFonts w:ascii="Times New Roman" w:hAnsi="Times New Roman" w:cs="Times New Roman"/>
          <w:sz w:val="24"/>
          <w:szCs w:val="24"/>
          <w:shd w:val="clear" w:color="auto" w:fill="FFFFFF"/>
        </w:rPr>
        <w:t>Social relations shaped by race and racism occur through generalizations that go a long way in defining distinctive modes or methods of reasoning, conjecture of ideas or assumptions, as well as concepts about society</w:t>
      </w:r>
      <w:r w:rsidR="00DC6C06" w:rsidRPr="00FC3968">
        <w:rPr>
          <w:rFonts w:ascii="Times New Roman" w:hAnsi="Times New Roman" w:cs="Times New Roman"/>
          <w:sz w:val="24"/>
          <w:szCs w:val="24"/>
          <w:shd w:val="clear" w:color="auto" w:fill="FFFFFF"/>
        </w:rPr>
        <w:t xml:space="preserve"> (</w:t>
      </w:r>
      <w:r w:rsidR="00336A3D" w:rsidRPr="00FC3968">
        <w:rPr>
          <w:rFonts w:ascii="Times New Roman" w:hAnsi="Times New Roman" w:cs="Times New Roman"/>
          <w:sz w:val="24"/>
          <w:szCs w:val="24"/>
          <w:shd w:val="clear" w:color="auto" w:fill="FFFFFF"/>
        </w:rPr>
        <w:t>Alexander 463</w:t>
      </w:r>
      <w:r w:rsidR="00DC6C06" w:rsidRPr="00FC3968">
        <w:rPr>
          <w:rFonts w:ascii="Times New Roman" w:hAnsi="Times New Roman" w:cs="Times New Roman"/>
          <w:sz w:val="24"/>
          <w:szCs w:val="24"/>
          <w:shd w:val="clear" w:color="auto" w:fill="FFFFFF"/>
        </w:rPr>
        <w:t>)</w:t>
      </w:r>
      <w:r w:rsidR="003F56F7" w:rsidRPr="00FC3968">
        <w:rPr>
          <w:rFonts w:ascii="Times New Roman" w:hAnsi="Times New Roman" w:cs="Times New Roman"/>
          <w:sz w:val="24"/>
          <w:szCs w:val="24"/>
          <w:shd w:val="clear" w:color="auto" w:fill="FFFFFF"/>
        </w:rPr>
        <w:t xml:space="preserve">. </w:t>
      </w:r>
      <w:r w:rsidR="00662088" w:rsidRPr="00FC3968">
        <w:rPr>
          <w:rFonts w:ascii="Times New Roman" w:hAnsi="Times New Roman" w:cs="Times New Roman"/>
          <w:sz w:val="24"/>
          <w:szCs w:val="24"/>
          <w:shd w:val="clear" w:color="auto" w:fill="FFFFFF"/>
        </w:rPr>
        <w:t>Ultimately, t</w:t>
      </w:r>
      <w:r w:rsidR="00760471" w:rsidRPr="00FC3968">
        <w:rPr>
          <w:rFonts w:ascii="Times New Roman" w:hAnsi="Times New Roman" w:cs="Times New Roman"/>
          <w:sz w:val="24"/>
          <w:szCs w:val="24"/>
          <w:shd w:val="clear" w:color="auto" w:fill="FFFFFF"/>
        </w:rPr>
        <w:t xml:space="preserve">he </w:t>
      </w:r>
      <w:r w:rsidR="00DF5311" w:rsidRPr="00FC3968">
        <w:rPr>
          <w:rFonts w:ascii="Times New Roman" w:hAnsi="Times New Roman" w:cs="Times New Roman"/>
          <w:sz w:val="24"/>
          <w:szCs w:val="24"/>
          <w:shd w:val="clear" w:color="auto" w:fill="FFFFFF"/>
        </w:rPr>
        <w:t>active involvement of racism in social relations suggests that it is subject to rearticulation</w:t>
      </w:r>
      <w:r w:rsidR="00555840" w:rsidRPr="00FC3968">
        <w:rPr>
          <w:rFonts w:ascii="Times New Roman" w:hAnsi="Times New Roman" w:cs="Times New Roman"/>
          <w:sz w:val="24"/>
          <w:szCs w:val="24"/>
          <w:shd w:val="clear" w:color="auto" w:fill="FFFFFF"/>
        </w:rPr>
        <w:t>.</w:t>
      </w:r>
    </w:p>
    <w:p w:rsidR="00555840" w:rsidRPr="00FC3968" w:rsidRDefault="00555840" w:rsidP="00555840">
      <w:pPr>
        <w:spacing w:after="0" w:line="480" w:lineRule="auto"/>
        <w:ind w:firstLine="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In demonstrating the inconsistency of racist attributes, Hall </w:t>
      </w:r>
      <w:r w:rsidR="00890F09" w:rsidRPr="00FC3968">
        <w:rPr>
          <w:rFonts w:ascii="Times New Roman" w:hAnsi="Times New Roman" w:cs="Times New Roman"/>
          <w:sz w:val="24"/>
          <w:szCs w:val="24"/>
          <w:shd w:val="clear" w:color="auto" w:fill="FFFFFF"/>
        </w:rPr>
        <w:t>wrote about cultural identity and diaspora. In particular, scholars have reported that Hall expressed his frustrations with confusions he encountered upon arriving in England from Jamaica (</w:t>
      </w:r>
      <w:r w:rsidR="00336A3D" w:rsidRPr="00FC3968">
        <w:rPr>
          <w:rFonts w:ascii="Times New Roman" w:hAnsi="Times New Roman" w:cs="Times New Roman"/>
          <w:sz w:val="24"/>
          <w:szCs w:val="24"/>
          <w:shd w:val="clear" w:color="auto" w:fill="FFFFFF"/>
        </w:rPr>
        <w:t>Hsu</w:t>
      </w:r>
      <w:r w:rsidR="00890F09" w:rsidRPr="00FC3968">
        <w:rPr>
          <w:rFonts w:ascii="Times New Roman" w:hAnsi="Times New Roman" w:cs="Times New Roman"/>
          <w:sz w:val="24"/>
          <w:szCs w:val="24"/>
          <w:shd w:val="clear" w:color="auto" w:fill="FFFFFF"/>
        </w:rPr>
        <w:t xml:space="preserve">). While in Jamaica, her mother and almost everybody in the country saw him as white because of his complex. Hall confessed that he had to differ with his mother on several occasions when she insisted that he </w:t>
      </w:r>
      <w:r w:rsidR="00890F09" w:rsidRPr="00FC3968">
        <w:rPr>
          <w:rFonts w:ascii="Times New Roman" w:hAnsi="Times New Roman" w:cs="Times New Roman"/>
          <w:sz w:val="24"/>
          <w:szCs w:val="24"/>
          <w:shd w:val="clear" w:color="auto" w:fill="FFFFFF"/>
        </w:rPr>
        <w:lastRenderedPageBreak/>
        <w:t>identify with the racial description of “local white” (</w:t>
      </w:r>
      <w:r w:rsidR="003735B5" w:rsidRPr="00FC3968">
        <w:rPr>
          <w:rFonts w:ascii="Times New Roman" w:hAnsi="Times New Roman" w:cs="Times New Roman"/>
          <w:sz w:val="24"/>
          <w:szCs w:val="24"/>
          <w:shd w:val="clear" w:color="auto" w:fill="FFFFFF"/>
        </w:rPr>
        <w:t>Rizvi 269</w:t>
      </w:r>
      <w:r w:rsidR="00890F09" w:rsidRPr="00FC3968">
        <w:rPr>
          <w:rFonts w:ascii="Times New Roman" w:hAnsi="Times New Roman" w:cs="Times New Roman"/>
          <w:sz w:val="24"/>
          <w:szCs w:val="24"/>
          <w:shd w:val="clear" w:color="auto" w:fill="FFFFFF"/>
        </w:rPr>
        <w:t xml:space="preserve">). </w:t>
      </w:r>
      <w:r w:rsidR="00F20330" w:rsidRPr="00FC3968">
        <w:rPr>
          <w:rFonts w:ascii="Times New Roman" w:hAnsi="Times New Roman" w:cs="Times New Roman"/>
          <w:sz w:val="24"/>
          <w:szCs w:val="24"/>
          <w:shd w:val="clear" w:color="auto" w:fill="FFFFFF"/>
        </w:rPr>
        <w:t xml:space="preserve">By contrast, in the English society, people utilized his cultural links to describe him as black. While Hall was a British citizen, he was perceived and addressed as an outsider. With this example, Hall talked about colonial racism that characterized Jamaica, contrasting it with a totally different form of racism he experienced in England. </w:t>
      </w:r>
    </w:p>
    <w:p w:rsidR="00890F09" w:rsidRPr="00FC3968" w:rsidRDefault="00DE7088" w:rsidP="00DE7088">
      <w:pPr>
        <w:spacing w:after="0" w:line="480" w:lineRule="auto"/>
        <w:rPr>
          <w:rFonts w:ascii="Times New Roman" w:hAnsi="Times New Roman" w:cs="Times New Roman"/>
          <w:b/>
          <w:sz w:val="24"/>
          <w:szCs w:val="24"/>
          <w:shd w:val="clear" w:color="auto" w:fill="FFFFFF"/>
        </w:rPr>
      </w:pPr>
      <w:r w:rsidRPr="00FC3968">
        <w:rPr>
          <w:rFonts w:ascii="Times New Roman" w:hAnsi="Times New Roman" w:cs="Times New Roman"/>
          <w:b/>
          <w:sz w:val="24"/>
          <w:szCs w:val="24"/>
          <w:shd w:val="clear" w:color="auto" w:fill="FFFFFF"/>
        </w:rPr>
        <w:t xml:space="preserve">Conclusion </w:t>
      </w:r>
    </w:p>
    <w:p w:rsidR="009913EA" w:rsidRPr="00FC3968" w:rsidRDefault="00DE7088" w:rsidP="004B55FB">
      <w:pPr>
        <w:spacing w:after="0" w:line="480" w:lineRule="auto"/>
        <w:ind w:firstLine="720"/>
        <w:rPr>
          <w:rFonts w:ascii="Times New Roman" w:hAnsi="Times New Roman" w:cs="Times New Roman"/>
          <w:sz w:val="24"/>
          <w:szCs w:val="24"/>
        </w:rPr>
      </w:pPr>
      <w:r w:rsidRPr="00FC3968">
        <w:rPr>
          <w:rFonts w:ascii="Times New Roman" w:hAnsi="Times New Roman" w:cs="Times New Roman"/>
          <w:sz w:val="24"/>
          <w:szCs w:val="24"/>
          <w:shd w:val="clear" w:color="auto" w:fill="FFFFFF"/>
        </w:rPr>
        <w:t xml:space="preserve">Hall approached culture, race, and class differently because his life and experiences were shaped by several identities, giving him the rare opportunity to break away from traditional conceptions of racism. From the discussion, it is evident that, unlike classical theories of racism, which confined racism as having consistent attributes, Hall’s cultural theory focuses on revealing the complexities that characterize race and racism. He argued that </w:t>
      </w:r>
      <w:r w:rsidRPr="00FC3968">
        <w:rPr>
          <w:rFonts w:ascii="Times New Roman" w:hAnsi="Times New Roman" w:cs="Times New Roman"/>
          <w:sz w:val="24"/>
          <w:szCs w:val="24"/>
        </w:rPr>
        <w:t>cultural identity undergoes constant transformation in a way that transcend time and spa</w:t>
      </w:r>
      <w:r w:rsidR="000C6030" w:rsidRPr="00FC3968">
        <w:rPr>
          <w:rFonts w:ascii="Times New Roman" w:hAnsi="Times New Roman" w:cs="Times New Roman"/>
          <w:sz w:val="24"/>
          <w:szCs w:val="24"/>
        </w:rPr>
        <w:t xml:space="preserve">ce. In Hall’s view, culture and race are inextricably linked, which means changes in one item or ideology causes change in the other. This explains why he described culture as experiences lived defined, and interpreted, not what the elites in society happened to fancy, such as the fine arts. </w:t>
      </w:r>
    </w:p>
    <w:p w:rsidR="00601009" w:rsidRPr="00FC3968" w:rsidRDefault="00C42EAE" w:rsidP="004B55FB">
      <w:pPr>
        <w:spacing w:after="0" w:line="480" w:lineRule="auto"/>
        <w:ind w:firstLine="720"/>
        <w:rPr>
          <w:rFonts w:ascii="Times New Roman" w:eastAsia="Times New Roman" w:hAnsi="Times New Roman" w:cs="Times New Roman"/>
          <w:sz w:val="24"/>
          <w:szCs w:val="24"/>
        </w:rPr>
      </w:pPr>
      <w:r w:rsidRPr="00FC3968">
        <w:rPr>
          <w:rFonts w:ascii="Times New Roman" w:hAnsi="Times New Roman" w:cs="Times New Roman"/>
          <w:sz w:val="24"/>
          <w:szCs w:val="24"/>
        </w:rPr>
        <w:t>Hall’s nonconformist framework for interpreting race and firsthand experience with different cultures and historical specificities, he argued</w:t>
      </w:r>
      <w:r w:rsidRPr="00FC3968">
        <w:rPr>
          <w:rFonts w:ascii="Times New Roman" w:hAnsi="Times New Roman" w:cs="Times New Roman"/>
          <w:sz w:val="24"/>
          <w:szCs w:val="24"/>
          <w:shd w:val="clear" w:color="auto" w:fill="FFFFFF"/>
        </w:rPr>
        <w:t xml:space="preserve"> that the various forms of </w:t>
      </w:r>
      <w:r w:rsidR="00893EC7" w:rsidRPr="00FC3968">
        <w:rPr>
          <w:rFonts w:ascii="Times New Roman" w:hAnsi="Times New Roman" w:cs="Times New Roman"/>
          <w:sz w:val="24"/>
          <w:szCs w:val="24"/>
          <w:shd w:val="clear" w:color="auto" w:fill="FFFFFF"/>
        </w:rPr>
        <w:t xml:space="preserve">racism constantly change. The rearticulation of racism can be seen in how the minorities were treated in the past and now. For instance, the major forms of racism that dominated the past included psychological abuse, physical violence, as well as political repression. While certain elements of these racisms exist today, contemporary forms of racism comprise cultural expressions, including paternalism and inequalities in health care. </w:t>
      </w:r>
    </w:p>
    <w:p w:rsidR="00EC6006" w:rsidRPr="00FC3968" w:rsidRDefault="00E24BD8" w:rsidP="00773AD0">
      <w:pPr>
        <w:spacing w:after="0" w:line="480" w:lineRule="auto"/>
        <w:jc w:val="center"/>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W</w:t>
      </w:r>
      <w:r w:rsidR="00E85A06" w:rsidRPr="00FC3968">
        <w:rPr>
          <w:rFonts w:ascii="Times New Roman" w:hAnsi="Times New Roman" w:cs="Times New Roman"/>
          <w:sz w:val="24"/>
          <w:szCs w:val="24"/>
          <w:shd w:val="clear" w:color="auto" w:fill="FFFFFF"/>
        </w:rPr>
        <w:t xml:space="preserve">ork </w:t>
      </w:r>
      <w:r w:rsidRPr="00FC3968">
        <w:rPr>
          <w:rFonts w:ascii="Times New Roman" w:hAnsi="Times New Roman" w:cs="Times New Roman"/>
          <w:sz w:val="24"/>
          <w:szCs w:val="24"/>
          <w:shd w:val="clear" w:color="auto" w:fill="FFFFFF"/>
        </w:rPr>
        <w:t>Cited</w:t>
      </w:r>
    </w:p>
    <w:p w:rsidR="000616BC" w:rsidRPr="00FC3968" w:rsidRDefault="000616BC" w:rsidP="00773AD0">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lastRenderedPageBreak/>
        <w:t xml:space="preserve">Alexander, Claire. “Stuart Hall and Race.” </w:t>
      </w:r>
      <w:r w:rsidRPr="00FC3968">
        <w:rPr>
          <w:rFonts w:ascii="Times New Roman" w:hAnsi="Times New Roman" w:cs="Times New Roman"/>
          <w:i/>
          <w:sz w:val="24"/>
          <w:szCs w:val="24"/>
          <w:shd w:val="clear" w:color="auto" w:fill="FFFFFF"/>
        </w:rPr>
        <w:t>Cultural Studies</w:t>
      </w:r>
      <w:r w:rsidRPr="00FC3968">
        <w:rPr>
          <w:rFonts w:ascii="Times New Roman" w:hAnsi="Times New Roman" w:cs="Times New Roman"/>
          <w:sz w:val="24"/>
          <w:szCs w:val="24"/>
          <w:shd w:val="clear" w:color="auto" w:fill="FFFFFF"/>
        </w:rPr>
        <w:t xml:space="preserve">, vol. 23, no. 4, 2009, pp. </w:t>
      </w:r>
      <w:r w:rsidR="009B1B1A" w:rsidRPr="00FC3968">
        <w:rPr>
          <w:rFonts w:ascii="Times New Roman" w:hAnsi="Times New Roman" w:cs="Times New Roman"/>
          <w:sz w:val="24"/>
          <w:szCs w:val="24"/>
          <w:shd w:val="clear" w:color="auto" w:fill="FFFFFF"/>
        </w:rPr>
        <w:t xml:space="preserve">457-482. </w:t>
      </w:r>
    </w:p>
    <w:p w:rsidR="007F66BE" w:rsidRPr="00FC3968" w:rsidRDefault="007F66BE" w:rsidP="00773AD0">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Balibar, Etienne. “The Construction of Racism.” </w:t>
      </w:r>
      <w:r w:rsidRPr="00FC3968">
        <w:rPr>
          <w:rFonts w:ascii="Times New Roman" w:hAnsi="Times New Roman" w:cs="Times New Roman"/>
          <w:i/>
          <w:sz w:val="24"/>
          <w:szCs w:val="24"/>
          <w:shd w:val="clear" w:color="auto" w:fill="FFFFFF"/>
        </w:rPr>
        <w:t>Acute Marx</w:t>
      </w:r>
      <w:r w:rsidRPr="00FC3968">
        <w:rPr>
          <w:rFonts w:ascii="Times New Roman" w:hAnsi="Times New Roman" w:cs="Times New Roman"/>
          <w:sz w:val="24"/>
          <w:szCs w:val="24"/>
          <w:shd w:val="clear" w:color="auto" w:fill="FFFFFF"/>
        </w:rPr>
        <w:t xml:space="preserve">, vol. 38, no. 2, 2005, pp. 11-28. </w:t>
      </w:r>
    </w:p>
    <w:p w:rsidR="00602100" w:rsidRPr="00FC3968" w:rsidRDefault="00602100" w:rsidP="00773AD0">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Hsu, Hua. “Stuart Hall and the Rise of Cultural Studies.” </w:t>
      </w:r>
      <w:r w:rsidRPr="00FC3968">
        <w:rPr>
          <w:rFonts w:ascii="Times New Roman" w:hAnsi="Times New Roman" w:cs="Times New Roman"/>
          <w:i/>
          <w:sz w:val="24"/>
          <w:szCs w:val="24"/>
          <w:shd w:val="clear" w:color="auto" w:fill="FFFFFF"/>
        </w:rPr>
        <w:t>The New Yorker</w:t>
      </w:r>
      <w:r w:rsidRPr="00FC3968">
        <w:rPr>
          <w:rFonts w:ascii="Times New Roman" w:hAnsi="Times New Roman" w:cs="Times New Roman"/>
          <w:sz w:val="24"/>
          <w:szCs w:val="24"/>
          <w:shd w:val="clear" w:color="auto" w:fill="FFFFFF"/>
        </w:rPr>
        <w:t>, July 7, 2017. &lt;</w:t>
      </w:r>
      <w:r w:rsidRPr="00FC3968">
        <w:rPr>
          <w:rFonts w:ascii="Times New Roman" w:hAnsi="Times New Roman" w:cs="Times New Roman"/>
          <w:sz w:val="24"/>
          <w:szCs w:val="24"/>
        </w:rPr>
        <w:t xml:space="preserve"> </w:t>
      </w:r>
      <w:r w:rsidRPr="00FC3968">
        <w:rPr>
          <w:rFonts w:ascii="Times New Roman" w:hAnsi="Times New Roman" w:cs="Times New Roman"/>
          <w:sz w:val="24"/>
          <w:szCs w:val="24"/>
          <w:shd w:val="clear" w:color="auto" w:fill="FFFFFF"/>
        </w:rPr>
        <w:t>https://www.newyorker.com/books/page-turner/stuart-hall-and-the-rise-of-cultural-studies&gt;</w:t>
      </w:r>
    </w:p>
    <w:p w:rsidR="001B59F2" w:rsidRPr="00FC3968" w:rsidRDefault="001B59F2" w:rsidP="00773AD0">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Rizvi, Fazal. “Stuart Hall on Racism and the Importance of Diasporic Thinking.” </w:t>
      </w:r>
      <w:r w:rsidRPr="00FC3968">
        <w:rPr>
          <w:rFonts w:ascii="Times New Roman" w:hAnsi="Times New Roman" w:cs="Times New Roman"/>
          <w:i/>
          <w:sz w:val="24"/>
          <w:szCs w:val="24"/>
          <w:shd w:val="clear" w:color="auto" w:fill="FFFFFF"/>
        </w:rPr>
        <w:t>Discourse: Studies in the Cultural Politics of Education</w:t>
      </w:r>
      <w:r w:rsidRPr="00FC3968">
        <w:rPr>
          <w:rFonts w:ascii="Times New Roman" w:hAnsi="Times New Roman" w:cs="Times New Roman"/>
          <w:sz w:val="24"/>
          <w:szCs w:val="24"/>
          <w:shd w:val="clear" w:color="auto" w:fill="FFFFFF"/>
        </w:rPr>
        <w:t>, vol. 36, no. 2, 2015, pp. 264-274.</w:t>
      </w:r>
    </w:p>
    <w:p w:rsidR="00CA473F" w:rsidRPr="00FC3968" w:rsidRDefault="00CA473F" w:rsidP="00773AD0">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Harman, Sam. “Stuart Hall: Re-reading Cultural Identity, Diaspora, and Film.” </w:t>
      </w:r>
      <w:r w:rsidRPr="00FC3968">
        <w:rPr>
          <w:rFonts w:ascii="Times New Roman" w:hAnsi="Times New Roman" w:cs="Times New Roman"/>
          <w:i/>
          <w:sz w:val="24"/>
          <w:szCs w:val="24"/>
          <w:shd w:val="clear" w:color="auto" w:fill="FFFFFF"/>
        </w:rPr>
        <w:t>Howard Journal of Communications</w:t>
      </w:r>
      <w:r w:rsidRPr="00FC3968">
        <w:rPr>
          <w:rFonts w:ascii="Times New Roman" w:hAnsi="Times New Roman" w:cs="Times New Roman"/>
          <w:sz w:val="24"/>
          <w:szCs w:val="24"/>
          <w:shd w:val="clear" w:color="auto" w:fill="FFFFFF"/>
        </w:rPr>
        <w:t xml:space="preserve">, vol. 27, no. 2, 2016, pp. 112-129. </w:t>
      </w:r>
    </w:p>
    <w:p w:rsidR="00EC3221" w:rsidRPr="00FC3968" w:rsidRDefault="00F11AB0" w:rsidP="006D6FA7">
      <w:pPr>
        <w:spacing w:after="0" w:line="480" w:lineRule="auto"/>
        <w:ind w:left="720" w:hanging="720"/>
        <w:rPr>
          <w:rFonts w:ascii="Times New Roman" w:hAnsi="Times New Roman" w:cs="Times New Roman"/>
          <w:sz w:val="24"/>
          <w:szCs w:val="24"/>
          <w:shd w:val="clear" w:color="auto" w:fill="FFFFFF"/>
        </w:rPr>
      </w:pPr>
      <w:r w:rsidRPr="00FC3968">
        <w:rPr>
          <w:rFonts w:ascii="Times New Roman" w:hAnsi="Times New Roman" w:cs="Times New Roman"/>
          <w:sz w:val="24"/>
          <w:szCs w:val="24"/>
          <w:shd w:val="clear" w:color="auto" w:fill="FFFFFF"/>
        </w:rPr>
        <w:t xml:space="preserve">Winter, Raine. “The Nonconformist Practices of Stuart Hall: Cultural Studies and the Politics of Emancipation.” </w:t>
      </w:r>
      <w:r w:rsidRPr="00FC3968">
        <w:rPr>
          <w:rFonts w:ascii="Times New Roman" w:hAnsi="Times New Roman" w:cs="Times New Roman"/>
          <w:i/>
          <w:sz w:val="24"/>
          <w:szCs w:val="24"/>
          <w:shd w:val="clear" w:color="auto" w:fill="FFFFFF"/>
        </w:rPr>
        <w:t>Cultural Studies-Critical Methodologies</w:t>
      </w:r>
      <w:r w:rsidRPr="00FC3968">
        <w:rPr>
          <w:rFonts w:ascii="Times New Roman" w:hAnsi="Times New Roman" w:cs="Times New Roman"/>
          <w:sz w:val="24"/>
          <w:szCs w:val="24"/>
          <w:shd w:val="clear" w:color="auto" w:fill="FFFFFF"/>
        </w:rPr>
        <w:t xml:space="preserve">, vol. </w:t>
      </w:r>
      <w:r w:rsidR="006D6FA7" w:rsidRPr="00FC3968">
        <w:rPr>
          <w:rFonts w:ascii="Times New Roman" w:hAnsi="Times New Roman" w:cs="Times New Roman"/>
          <w:sz w:val="24"/>
          <w:szCs w:val="24"/>
          <w:shd w:val="clear" w:color="auto" w:fill="FFFFFF"/>
        </w:rPr>
        <w:t xml:space="preserve">18, no. 5, 2017, pp. 366-373. </w:t>
      </w:r>
      <w:bookmarkEnd w:id="0"/>
    </w:p>
    <w:sectPr w:rsidR="00EC3221" w:rsidRPr="00FC39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BF8" w:rsidRDefault="00194BF8" w:rsidP="00917EF9">
      <w:pPr>
        <w:spacing w:after="0" w:line="240" w:lineRule="auto"/>
      </w:pPr>
      <w:r>
        <w:separator/>
      </w:r>
    </w:p>
  </w:endnote>
  <w:endnote w:type="continuationSeparator" w:id="0">
    <w:p w:rsidR="00194BF8" w:rsidRDefault="00194BF8" w:rsidP="00917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BF8" w:rsidRDefault="00194BF8" w:rsidP="00917EF9">
      <w:pPr>
        <w:spacing w:after="0" w:line="240" w:lineRule="auto"/>
      </w:pPr>
      <w:r>
        <w:separator/>
      </w:r>
    </w:p>
  </w:footnote>
  <w:footnote w:type="continuationSeparator" w:id="0">
    <w:p w:rsidR="00194BF8" w:rsidRDefault="00194BF8" w:rsidP="00917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81184923"/>
      <w:docPartObj>
        <w:docPartGallery w:val="Page Numbers (Top of Page)"/>
        <w:docPartUnique/>
      </w:docPartObj>
    </w:sdtPr>
    <w:sdtEndPr>
      <w:rPr>
        <w:noProof/>
      </w:rPr>
    </w:sdtEndPr>
    <w:sdtContent>
      <w:p w:rsidR="00917EF9" w:rsidRPr="00FF26A8" w:rsidRDefault="00917EF9" w:rsidP="00FF26A8">
        <w:pPr>
          <w:pStyle w:val="Header"/>
          <w:jc w:val="right"/>
          <w:rPr>
            <w:rFonts w:ascii="Times New Roman" w:hAnsi="Times New Roman" w:cs="Times New Roman"/>
            <w:sz w:val="24"/>
            <w:szCs w:val="24"/>
          </w:rPr>
        </w:pPr>
        <w:r w:rsidRPr="00FF26A8">
          <w:rPr>
            <w:rFonts w:ascii="Times New Roman" w:hAnsi="Times New Roman" w:cs="Times New Roman"/>
            <w:sz w:val="24"/>
            <w:szCs w:val="24"/>
          </w:rPr>
          <w:fldChar w:fldCharType="begin"/>
        </w:r>
        <w:r w:rsidRPr="00FF26A8">
          <w:rPr>
            <w:rFonts w:ascii="Times New Roman" w:hAnsi="Times New Roman" w:cs="Times New Roman"/>
            <w:sz w:val="24"/>
            <w:szCs w:val="24"/>
          </w:rPr>
          <w:instrText xml:space="preserve"> PAGE   \* MERGEFORMAT </w:instrText>
        </w:r>
        <w:r w:rsidRPr="00FF26A8">
          <w:rPr>
            <w:rFonts w:ascii="Times New Roman" w:hAnsi="Times New Roman" w:cs="Times New Roman"/>
            <w:sz w:val="24"/>
            <w:szCs w:val="24"/>
          </w:rPr>
          <w:fldChar w:fldCharType="separate"/>
        </w:r>
        <w:r w:rsidR="00290474">
          <w:rPr>
            <w:rFonts w:ascii="Times New Roman" w:hAnsi="Times New Roman" w:cs="Times New Roman"/>
            <w:noProof/>
            <w:sz w:val="24"/>
            <w:szCs w:val="24"/>
          </w:rPr>
          <w:t>1</w:t>
        </w:r>
        <w:r w:rsidRPr="00FF26A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29"/>
    <w:rsid w:val="00013BC1"/>
    <w:rsid w:val="000160DD"/>
    <w:rsid w:val="000301F0"/>
    <w:rsid w:val="00042F2D"/>
    <w:rsid w:val="00046E4F"/>
    <w:rsid w:val="000549DF"/>
    <w:rsid w:val="000616BC"/>
    <w:rsid w:val="00062593"/>
    <w:rsid w:val="00076BCC"/>
    <w:rsid w:val="00084795"/>
    <w:rsid w:val="00090585"/>
    <w:rsid w:val="000A3E71"/>
    <w:rsid w:val="000A40B9"/>
    <w:rsid w:val="000B15C8"/>
    <w:rsid w:val="000C2250"/>
    <w:rsid w:val="000C4FB1"/>
    <w:rsid w:val="000C6030"/>
    <w:rsid w:val="000D050E"/>
    <w:rsid w:val="000D5AB4"/>
    <w:rsid w:val="000D7DD0"/>
    <w:rsid w:val="000E4529"/>
    <w:rsid w:val="000E5526"/>
    <w:rsid w:val="000F30D1"/>
    <w:rsid w:val="0010025F"/>
    <w:rsid w:val="00100E61"/>
    <w:rsid w:val="00107A07"/>
    <w:rsid w:val="00114277"/>
    <w:rsid w:val="00114F91"/>
    <w:rsid w:val="00116BE0"/>
    <w:rsid w:val="001176DE"/>
    <w:rsid w:val="00126229"/>
    <w:rsid w:val="00136C64"/>
    <w:rsid w:val="00160081"/>
    <w:rsid w:val="00160093"/>
    <w:rsid w:val="00163549"/>
    <w:rsid w:val="00173F6D"/>
    <w:rsid w:val="00180F6D"/>
    <w:rsid w:val="00182281"/>
    <w:rsid w:val="001824C5"/>
    <w:rsid w:val="001842DB"/>
    <w:rsid w:val="0018671C"/>
    <w:rsid w:val="00194BF8"/>
    <w:rsid w:val="00196F61"/>
    <w:rsid w:val="001A382C"/>
    <w:rsid w:val="001A490E"/>
    <w:rsid w:val="001B59F2"/>
    <w:rsid w:val="001B6343"/>
    <w:rsid w:val="001B7E35"/>
    <w:rsid w:val="001C1652"/>
    <w:rsid w:val="001D0718"/>
    <w:rsid w:val="001E59AE"/>
    <w:rsid w:val="001E7AEB"/>
    <w:rsid w:val="001F47FA"/>
    <w:rsid w:val="0020014E"/>
    <w:rsid w:val="0021035E"/>
    <w:rsid w:val="00211732"/>
    <w:rsid w:val="002333B2"/>
    <w:rsid w:val="00235F7E"/>
    <w:rsid w:val="002379F2"/>
    <w:rsid w:val="002425C8"/>
    <w:rsid w:val="00242F52"/>
    <w:rsid w:val="00246F16"/>
    <w:rsid w:val="00254937"/>
    <w:rsid w:val="0026094E"/>
    <w:rsid w:val="002615FC"/>
    <w:rsid w:val="00262803"/>
    <w:rsid w:val="00274422"/>
    <w:rsid w:val="0027486B"/>
    <w:rsid w:val="00290474"/>
    <w:rsid w:val="002A776B"/>
    <w:rsid w:val="002C2934"/>
    <w:rsid w:val="002C2B14"/>
    <w:rsid w:val="002E373B"/>
    <w:rsid w:val="002F0A0B"/>
    <w:rsid w:val="002F4AC4"/>
    <w:rsid w:val="0030147B"/>
    <w:rsid w:val="00317463"/>
    <w:rsid w:val="0031781B"/>
    <w:rsid w:val="00320877"/>
    <w:rsid w:val="0032164D"/>
    <w:rsid w:val="00323BA9"/>
    <w:rsid w:val="00331182"/>
    <w:rsid w:val="003320A0"/>
    <w:rsid w:val="003327A7"/>
    <w:rsid w:val="00336A3D"/>
    <w:rsid w:val="00341E19"/>
    <w:rsid w:val="00342200"/>
    <w:rsid w:val="00342CC6"/>
    <w:rsid w:val="00353934"/>
    <w:rsid w:val="003550B4"/>
    <w:rsid w:val="00357AC5"/>
    <w:rsid w:val="003672C7"/>
    <w:rsid w:val="003735B5"/>
    <w:rsid w:val="00382592"/>
    <w:rsid w:val="00385DE9"/>
    <w:rsid w:val="003967A2"/>
    <w:rsid w:val="003A0D01"/>
    <w:rsid w:val="003B0451"/>
    <w:rsid w:val="003B0744"/>
    <w:rsid w:val="003C3505"/>
    <w:rsid w:val="003C5EB5"/>
    <w:rsid w:val="003D5BDD"/>
    <w:rsid w:val="003D7B3C"/>
    <w:rsid w:val="003E2C2F"/>
    <w:rsid w:val="003F1BC7"/>
    <w:rsid w:val="003F463A"/>
    <w:rsid w:val="003F5331"/>
    <w:rsid w:val="003F56F7"/>
    <w:rsid w:val="003F771F"/>
    <w:rsid w:val="0040032A"/>
    <w:rsid w:val="00402889"/>
    <w:rsid w:val="00461FB0"/>
    <w:rsid w:val="004634FB"/>
    <w:rsid w:val="004802F8"/>
    <w:rsid w:val="00481567"/>
    <w:rsid w:val="00483422"/>
    <w:rsid w:val="00485A7C"/>
    <w:rsid w:val="00486007"/>
    <w:rsid w:val="004931B9"/>
    <w:rsid w:val="004962E7"/>
    <w:rsid w:val="004B55FB"/>
    <w:rsid w:val="004C6FF5"/>
    <w:rsid w:val="004D0B25"/>
    <w:rsid w:val="004D1BBE"/>
    <w:rsid w:val="004D57DA"/>
    <w:rsid w:val="004D6380"/>
    <w:rsid w:val="004D73ED"/>
    <w:rsid w:val="004E1A97"/>
    <w:rsid w:val="004E7107"/>
    <w:rsid w:val="004E77A5"/>
    <w:rsid w:val="00532E8D"/>
    <w:rsid w:val="00555840"/>
    <w:rsid w:val="0056460F"/>
    <w:rsid w:val="005863A5"/>
    <w:rsid w:val="005A0DAB"/>
    <w:rsid w:val="005A2B04"/>
    <w:rsid w:val="005B0CE3"/>
    <w:rsid w:val="005B6751"/>
    <w:rsid w:val="005C3602"/>
    <w:rsid w:val="005D7698"/>
    <w:rsid w:val="005E31B5"/>
    <w:rsid w:val="005F39CA"/>
    <w:rsid w:val="005F72B2"/>
    <w:rsid w:val="00601009"/>
    <w:rsid w:val="00602100"/>
    <w:rsid w:val="00606162"/>
    <w:rsid w:val="006114D1"/>
    <w:rsid w:val="00613C16"/>
    <w:rsid w:val="00614678"/>
    <w:rsid w:val="0063679B"/>
    <w:rsid w:val="0064130A"/>
    <w:rsid w:val="00642D19"/>
    <w:rsid w:val="00650AC3"/>
    <w:rsid w:val="006523F9"/>
    <w:rsid w:val="00661905"/>
    <w:rsid w:val="00662088"/>
    <w:rsid w:val="006703AF"/>
    <w:rsid w:val="00670FEE"/>
    <w:rsid w:val="006913B4"/>
    <w:rsid w:val="006970EF"/>
    <w:rsid w:val="006B29E4"/>
    <w:rsid w:val="006B3DE6"/>
    <w:rsid w:val="006B5D3B"/>
    <w:rsid w:val="006D6FA7"/>
    <w:rsid w:val="006E232D"/>
    <w:rsid w:val="006E32C9"/>
    <w:rsid w:val="006F03AA"/>
    <w:rsid w:val="006F252E"/>
    <w:rsid w:val="007136B7"/>
    <w:rsid w:val="007455AB"/>
    <w:rsid w:val="00745F7F"/>
    <w:rsid w:val="007470A6"/>
    <w:rsid w:val="007508DE"/>
    <w:rsid w:val="00753BD2"/>
    <w:rsid w:val="007575BD"/>
    <w:rsid w:val="00760471"/>
    <w:rsid w:val="0076455C"/>
    <w:rsid w:val="0077178B"/>
    <w:rsid w:val="00773AD0"/>
    <w:rsid w:val="00785A02"/>
    <w:rsid w:val="00787A65"/>
    <w:rsid w:val="00796452"/>
    <w:rsid w:val="007A16C1"/>
    <w:rsid w:val="007A2108"/>
    <w:rsid w:val="007A5D7E"/>
    <w:rsid w:val="007D44CD"/>
    <w:rsid w:val="007D58A6"/>
    <w:rsid w:val="007E08D4"/>
    <w:rsid w:val="007F4C8C"/>
    <w:rsid w:val="007F66BE"/>
    <w:rsid w:val="00803B76"/>
    <w:rsid w:val="008145BB"/>
    <w:rsid w:val="00826088"/>
    <w:rsid w:val="00833501"/>
    <w:rsid w:val="008435B3"/>
    <w:rsid w:val="008453A4"/>
    <w:rsid w:val="0085003A"/>
    <w:rsid w:val="00862CDC"/>
    <w:rsid w:val="0087351C"/>
    <w:rsid w:val="008755AA"/>
    <w:rsid w:val="008761E5"/>
    <w:rsid w:val="00877CFE"/>
    <w:rsid w:val="00890F09"/>
    <w:rsid w:val="0089219A"/>
    <w:rsid w:val="00893EC7"/>
    <w:rsid w:val="008B6CC2"/>
    <w:rsid w:val="008B7A52"/>
    <w:rsid w:val="008C2201"/>
    <w:rsid w:val="008C2E80"/>
    <w:rsid w:val="008C56A7"/>
    <w:rsid w:val="008C6021"/>
    <w:rsid w:val="00915ADD"/>
    <w:rsid w:val="00917EF9"/>
    <w:rsid w:val="009214D8"/>
    <w:rsid w:val="009238F6"/>
    <w:rsid w:val="00926200"/>
    <w:rsid w:val="00941456"/>
    <w:rsid w:val="00951D84"/>
    <w:rsid w:val="00964E8A"/>
    <w:rsid w:val="00971306"/>
    <w:rsid w:val="009913EA"/>
    <w:rsid w:val="00997A25"/>
    <w:rsid w:val="009B1B1A"/>
    <w:rsid w:val="009B4129"/>
    <w:rsid w:val="009C5847"/>
    <w:rsid w:val="009D16FF"/>
    <w:rsid w:val="009D23C4"/>
    <w:rsid w:val="009D776D"/>
    <w:rsid w:val="009E10B8"/>
    <w:rsid w:val="009E26BE"/>
    <w:rsid w:val="009E32EA"/>
    <w:rsid w:val="009F57CC"/>
    <w:rsid w:val="00A256E7"/>
    <w:rsid w:val="00A30B2F"/>
    <w:rsid w:val="00A374FB"/>
    <w:rsid w:val="00A5763F"/>
    <w:rsid w:val="00A61CC7"/>
    <w:rsid w:val="00A8185B"/>
    <w:rsid w:val="00A86F7B"/>
    <w:rsid w:val="00A870B0"/>
    <w:rsid w:val="00A935ED"/>
    <w:rsid w:val="00A9759C"/>
    <w:rsid w:val="00A9795D"/>
    <w:rsid w:val="00AC061F"/>
    <w:rsid w:val="00AC49CF"/>
    <w:rsid w:val="00AD72C5"/>
    <w:rsid w:val="00AF194B"/>
    <w:rsid w:val="00AF1DCB"/>
    <w:rsid w:val="00B108C2"/>
    <w:rsid w:val="00B15AC7"/>
    <w:rsid w:val="00B22959"/>
    <w:rsid w:val="00B35C45"/>
    <w:rsid w:val="00B44D3C"/>
    <w:rsid w:val="00B51261"/>
    <w:rsid w:val="00B55EC7"/>
    <w:rsid w:val="00B563CC"/>
    <w:rsid w:val="00B6603A"/>
    <w:rsid w:val="00B7200B"/>
    <w:rsid w:val="00BA1E5E"/>
    <w:rsid w:val="00BA695F"/>
    <w:rsid w:val="00BA768E"/>
    <w:rsid w:val="00BB3A1C"/>
    <w:rsid w:val="00BE75D4"/>
    <w:rsid w:val="00BF4FEA"/>
    <w:rsid w:val="00C026E9"/>
    <w:rsid w:val="00C059FA"/>
    <w:rsid w:val="00C12C18"/>
    <w:rsid w:val="00C20840"/>
    <w:rsid w:val="00C23ED8"/>
    <w:rsid w:val="00C352EE"/>
    <w:rsid w:val="00C42EAE"/>
    <w:rsid w:val="00C507D4"/>
    <w:rsid w:val="00C61846"/>
    <w:rsid w:val="00C62455"/>
    <w:rsid w:val="00C638AA"/>
    <w:rsid w:val="00C71229"/>
    <w:rsid w:val="00C95ABF"/>
    <w:rsid w:val="00CA1C26"/>
    <w:rsid w:val="00CA2C43"/>
    <w:rsid w:val="00CA473F"/>
    <w:rsid w:val="00CC1B8F"/>
    <w:rsid w:val="00CE6AE1"/>
    <w:rsid w:val="00CF22E9"/>
    <w:rsid w:val="00CF314F"/>
    <w:rsid w:val="00CF5784"/>
    <w:rsid w:val="00CF7284"/>
    <w:rsid w:val="00D041B8"/>
    <w:rsid w:val="00D14AC4"/>
    <w:rsid w:val="00D27453"/>
    <w:rsid w:val="00D27D16"/>
    <w:rsid w:val="00D3476E"/>
    <w:rsid w:val="00D34D69"/>
    <w:rsid w:val="00D57E90"/>
    <w:rsid w:val="00D60747"/>
    <w:rsid w:val="00D61676"/>
    <w:rsid w:val="00D64C89"/>
    <w:rsid w:val="00D67721"/>
    <w:rsid w:val="00D722C1"/>
    <w:rsid w:val="00D72FED"/>
    <w:rsid w:val="00D741A5"/>
    <w:rsid w:val="00D849DB"/>
    <w:rsid w:val="00D90EB3"/>
    <w:rsid w:val="00DA07CC"/>
    <w:rsid w:val="00DA2EE5"/>
    <w:rsid w:val="00DA3FAB"/>
    <w:rsid w:val="00DA601A"/>
    <w:rsid w:val="00DB5790"/>
    <w:rsid w:val="00DC6C06"/>
    <w:rsid w:val="00DD1285"/>
    <w:rsid w:val="00DD5F17"/>
    <w:rsid w:val="00DE6452"/>
    <w:rsid w:val="00DE7088"/>
    <w:rsid w:val="00DF22F1"/>
    <w:rsid w:val="00DF46B9"/>
    <w:rsid w:val="00DF5311"/>
    <w:rsid w:val="00DF61BE"/>
    <w:rsid w:val="00E02A88"/>
    <w:rsid w:val="00E0608E"/>
    <w:rsid w:val="00E06C3C"/>
    <w:rsid w:val="00E12CC6"/>
    <w:rsid w:val="00E12ED5"/>
    <w:rsid w:val="00E24BD8"/>
    <w:rsid w:val="00E30BF9"/>
    <w:rsid w:val="00E321E8"/>
    <w:rsid w:val="00E34359"/>
    <w:rsid w:val="00E53932"/>
    <w:rsid w:val="00E56B3E"/>
    <w:rsid w:val="00E7456F"/>
    <w:rsid w:val="00E76C23"/>
    <w:rsid w:val="00E81CCB"/>
    <w:rsid w:val="00E85A06"/>
    <w:rsid w:val="00E85BE9"/>
    <w:rsid w:val="00E86389"/>
    <w:rsid w:val="00E97C31"/>
    <w:rsid w:val="00EC1D44"/>
    <w:rsid w:val="00EC30E1"/>
    <w:rsid w:val="00EC3221"/>
    <w:rsid w:val="00EC46BC"/>
    <w:rsid w:val="00EC51E7"/>
    <w:rsid w:val="00EC6006"/>
    <w:rsid w:val="00ED1581"/>
    <w:rsid w:val="00ED1776"/>
    <w:rsid w:val="00ED25FB"/>
    <w:rsid w:val="00EE255E"/>
    <w:rsid w:val="00EE2682"/>
    <w:rsid w:val="00EE3B1F"/>
    <w:rsid w:val="00EF06B6"/>
    <w:rsid w:val="00EF17FA"/>
    <w:rsid w:val="00EF625C"/>
    <w:rsid w:val="00F0392E"/>
    <w:rsid w:val="00F0572D"/>
    <w:rsid w:val="00F11AB0"/>
    <w:rsid w:val="00F1471D"/>
    <w:rsid w:val="00F20330"/>
    <w:rsid w:val="00F361A2"/>
    <w:rsid w:val="00F4001D"/>
    <w:rsid w:val="00F4216A"/>
    <w:rsid w:val="00F42F93"/>
    <w:rsid w:val="00F442EB"/>
    <w:rsid w:val="00F55BB2"/>
    <w:rsid w:val="00F8612B"/>
    <w:rsid w:val="00F96980"/>
    <w:rsid w:val="00FB1FC6"/>
    <w:rsid w:val="00FB4160"/>
    <w:rsid w:val="00FC3968"/>
    <w:rsid w:val="00FC6684"/>
    <w:rsid w:val="00FC7AC2"/>
    <w:rsid w:val="00FD0A84"/>
    <w:rsid w:val="00FE1FE3"/>
    <w:rsid w:val="00FF1D09"/>
    <w:rsid w:val="00FF2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120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34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42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83422"/>
  </w:style>
  <w:style w:type="paragraph" w:styleId="Header">
    <w:name w:val="header"/>
    <w:basedOn w:val="Normal"/>
    <w:link w:val="HeaderChar"/>
    <w:uiPriority w:val="99"/>
    <w:unhideWhenUsed/>
    <w:rsid w:val="0091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EF9"/>
  </w:style>
  <w:style w:type="paragraph" w:styleId="Footer">
    <w:name w:val="footer"/>
    <w:basedOn w:val="Normal"/>
    <w:link w:val="FooterChar"/>
    <w:uiPriority w:val="99"/>
    <w:unhideWhenUsed/>
    <w:rsid w:val="0091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EF9"/>
  </w:style>
  <w:style w:type="character" w:styleId="Hyperlink">
    <w:name w:val="Hyperlink"/>
    <w:basedOn w:val="DefaultParagraphFont"/>
    <w:uiPriority w:val="99"/>
    <w:unhideWhenUsed/>
    <w:rsid w:val="00EC6006"/>
    <w:rPr>
      <w:color w:val="0563C1" w:themeColor="hyperlink"/>
      <w:u w:val="single"/>
    </w:rPr>
  </w:style>
  <w:style w:type="paragraph" w:styleId="NormalWeb">
    <w:name w:val="Normal (Web)"/>
    <w:basedOn w:val="Normal"/>
    <w:uiPriority w:val="99"/>
    <w:unhideWhenUsed/>
    <w:rsid w:val="00DA07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dropcap">
    <w:name w:val="has-dropcap"/>
    <w:basedOn w:val="Normal"/>
    <w:rsid w:val="007A21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6B3DE6"/>
  </w:style>
  <w:style w:type="paragraph" w:styleId="NoSpacing">
    <w:name w:val="No Spacing"/>
    <w:uiPriority w:val="1"/>
    <w:qFormat/>
    <w:rsid w:val="002001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2930">
      <w:bodyDiv w:val="1"/>
      <w:marLeft w:val="0"/>
      <w:marRight w:val="0"/>
      <w:marTop w:val="0"/>
      <w:marBottom w:val="0"/>
      <w:divBdr>
        <w:top w:val="none" w:sz="0" w:space="0" w:color="auto"/>
        <w:left w:val="none" w:sz="0" w:space="0" w:color="auto"/>
        <w:bottom w:val="none" w:sz="0" w:space="0" w:color="auto"/>
        <w:right w:val="none" w:sz="0" w:space="0" w:color="auto"/>
      </w:divBdr>
    </w:div>
    <w:div w:id="170682261">
      <w:bodyDiv w:val="1"/>
      <w:marLeft w:val="0"/>
      <w:marRight w:val="0"/>
      <w:marTop w:val="0"/>
      <w:marBottom w:val="0"/>
      <w:divBdr>
        <w:top w:val="none" w:sz="0" w:space="0" w:color="auto"/>
        <w:left w:val="none" w:sz="0" w:space="0" w:color="auto"/>
        <w:bottom w:val="none" w:sz="0" w:space="0" w:color="auto"/>
        <w:right w:val="none" w:sz="0" w:space="0" w:color="auto"/>
      </w:divBdr>
    </w:div>
    <w:div w:id="263149220">
      <w:bodyDiv w:val="1"/>
      <w:marLeft w:val="0"/>
      <w:marRight w:val="0"/>
      <w:marTop w:val="0"/>
      <w:marBottom w:val="0"/>
      <w:divBdr>
        <w:top w:val="none" w:sz="0" w:space="0" w:color="auto"/>
        <w:left w:val="none" w:sz="0" w:space="0" w:color="auto"/>
        <w:bottom w:val="none" w:sz="0" w:space="0" w:color="auto"/>
        <w:right w:val="none" w:sz="0" w:space="0" w:color="auto"/>
      </w:divBdr>
    </w:div>
    <w:div w:id="358745218">
      <w:bodyDiv w:val="1"/>
      <w:marLeft w:val="0"/>
      <w:marRight w:val="0"/>
      <w:marTop w:val="0"/>
      <w:marBottom w:val="0"/>
      <w:divBdr>
        <w:top w:val="none" w:sz="0" w:space="0" w:color="auto"/>
        <w:left w:val="none" w:sz="0" w:space="0" w:color="auto"/>
        <w:bottom w:val="none" w:sz="0" w:space="0" w:color="auto"/>
        <w:right w:val="none" w:sz="0" w:space="0" w:color="auto"/>
      </w:divBdr>
      <w:divsChild>
        <w:div w:id="155457750">
          <w:marLeft w:val="0"/>
          <w:marRight w:val="0"/>
          <w:marTop w:val="0"/>
          <w:marBottom w:val="0"/>
          <w:divBdr>
            <w:top w:val="none" w:sz="0" w:space="0" w:color="auto"/>
            <w:left w:val="none" w:sz="0" w:space="0" w:color="auto"/>
            <w:bottom w:val="none" w:sz="0" w:space="0" w:color="auto"/>
            <w:right w:val="none" w:sz="0" w:space="0" w:color="auto"/>
          </w:divBdr>
        </w:div>
      </w:divsChild>
    </w:div>
    <w:div w:id="776294406">
      <w:bodyDiv w:val="1"/>
      <w:marLeft w:val="0"/>
      <w:marRight w:val="0"/>
      <w:marTop w:val="0"/>
      <w:marBottom w:val="0"/>
      <w:divBdr>
        <w:top w:val="none" w:sz="0" w:space="0" w:color="auto"/>
        <w:left w:val="none" w:sz="0" w:space="0" w:color="auto"/>
        <w:bottom w:val="none" w:sz="0" w:space="0" w:color="auto"/>
        <w:right w:val="none" w:sz="0" w:space="0" w:color="auto"/>
      </w:divBdr>
    </w:div>
    <w:div w:id="1226528045">
      <w:bodyDiv w:val="1"/>
      <w:marLeft w:val="0"/>
      <w:marRight w:val="0"/>
      <w:marTop w:val="0"/>
      <w:marBottom w:val="0"/>
      <w:divBdr>
        <w:top w:val="none" w:sz="0" w:space="0" w:color="auto"/>
        <w:left w:val="none" w:sz="0" w:space="0" w:color="auto"/>
        <w:bottom w:val="none" w:sz="0" w:space="0" w:color="auto"/>
        <w:right w:val="none" w:sz="0" w:space="0" w:color="auto"/>
      </w:divBdr>
      <w:divsChild>
        <w:div w:id="858471360">
          <w:marLeft w:val="0"/>
          <w:marRight w:val="0"/>
          <w:marTop w:val="0"/>
          <w:marBottom w:val="0"/>
          <w:divBdr>
            <w:top w:val="none" w:sz="0" w:space="0" w:color="auto"/>
            <w:left w:val="none" w:sz="0" w:space="0" w:color="auto"/>
            <w:bottom w:val="none" w:sz="0" w:space="0" w:color="auto"/>
            <w:right w:val="none" w:sz="0" w:space="0" w:color="auto"/>
          </w:divBdr>
          <w:divsChild>
            <w:div w:id="814221043">
              <w:marLeft w:val="0"/>
              <w:marRight w:val="0"/>
              <w:marTop w:val="0"/>
              <w:marBottom w:val="0"/>
              <w:divBdr>
                <w:top w:val="none" w:sz="0" w:space="0" w:color="auto"/>
                <w:left w:val="none" w:sz="0" w:space="0" w:color="auto"/>
                <w:bottom w:val="none" w:sz="0" w:space="0" w:color="auto"/>
                <w:right w:val="none" w:sz="0" w:space="0" w:color="auto"/>
              </w:divBdr>
              <w:divsChild>
                <w:div w:id="33399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019722">
      <w:bodyDiv w:val="1"/>
      <w:marLeft w:val="0"/>
      <w:marRight w:val="0"/>
      <w:marTop w:val="0"/>
      <w:marBottom w:val="0"/>
      <w:divBdr>
        <w:top w:val="none" w:sz="0" w:space="0" w:color="auto"/>
        <w:left w:val="none" w:sz="0" w:space="0" w:color="auto"/>
        <w:bottom w:val="none" w:sz="0" w:space="0" w:color="auto"/>
        <w:right w:val="none" w:sz="0" w:space="0" w:color="auto"/>
      </w:divBdr>
      <w:divsChild>
        <w:div w:id="1799294460">
          <w:marLeft w:val="0"/>
          <w:marRight w:val="0"/>
          <w:marTop w:val="0"/>
          <w:marBottom w:val="0"/>
          <w:divBdr>
            <w:top w:val="none" w:sz="0" w:space="0" w:color="auto"/>
            <w:left w:val="none" w:sz="0" w:space="0" w:color="auto"/>
            <w:bottom w:val="none" w:sz="0" w:space="0" w:color="auto"/>
            <w:right w:val="none" w:sz="0" w:space="0" w:color="auto"/>
          </w:divBdr>
        </w:div>
      </w:divsChild>
    </w:div>
    <w:div w:id="1574660172">
      <w:bodyDiv w:val="1"/>
      <w:marLeft w:val="0"/>
      <w:marRight w:val="0"/>
      <w:marTop w:val="0"/>
      <w:marBottom w:val="0"/>
      <w:divBdr>
        <w:top w:val="none" w:sz="0" w:space="0" w:color="auto"/>
        <w:left w:val="none" w:sz="0" w:space="0" w:color="auto"/>
        <w:bottom w:val="none" w:sz="0" w:space="0" w:color="auto"/>
        <w:right w:val="none" w:sz="0" w:space="0" w:color="auto"/>
      </w:divBdr>
    </w:div>
    <w:div w:id="1578128030">
      <w:bodyDiv w:val="1"/>
      <w:marLeft w:val="0"/>
      <w:marRight w:val="0"/>
      <w:marTop w:val="0"/>
      <w:marBottom w:val="0"/>
      <w:divBdr>
        <w:top w:val="none" w:sz="0" w:space="0" w:color="auto"/>
        <w:left w:val="none" w:sz="0" w:space="0" w:color="auto"/>
        <w:bottom w:val="none" w:sz="0" w:space="0" w:color="auto"/>
        <w:right w:val="none" w:sz="0" w:space="0" w:color="auto"/>
      </w:divBdr>
    </w:div>
    <w:div w:id="211251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Moh15</b:Tag>
    <b:SourceType>JournalArticle</b:SourceType>
    <b:Guid>{DE5AD7B2-A811-4D89-8253-319D25844A4F}</b:Guid>
    <b:Author>
      <b:Author>
        <b:NameList>
          <b:Person>
            <b:Last>A.</b:Last>
            <b:First>Mohamed</b:First>
          </b:Person>
        </b:NameList>
      </b:Author>
    </b:Author>
    <b:Title>Corporate Social Responsibility: Rewriting the Relationship between Business and Society</b:Title>
    <b:JournalName>International Journal of Social Sciences</b:JournalName>
    <b:Year>2015</b:Year>
    <b:Pages>34-46</b:Pages>
    <b:RefOrder>1</b:RefOrder>
  </b:Source>
</b:Sources>
</file>

<file path=customXml/itemProps1.xml><?xml version="1.0" encoding="utf-8"?>
<ds:datastoreItem xmlns:ds="http://schemas.openxmlformats.org/officeDocument/2006/customXml" ds:itemID="{CF8FBE63-F023-48E0-8313-9719BFA02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2020-12-17T16:25:00Z</dcterms:created>
  <dcterms:modified xsi:type="dcterms:W3CDTF">2020-12-17T16:25:00Z</dcterms:modified>
</cp:coreProperties>
</file>